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CDBB8E" w14:textId="77777777" w:rsidR="00AE0602" w:rsidRDefault="00AE0602" w:rsidP="000B7AA3">
      <w:pPr>
        <w:spacing w:line="360" w:lineRule="auto"/>
        <w:sectPr w:rsidR="00AE0602">
          <w:headerReference w:type="default" r:id="rId8"/>
          <w:footerReference w:type="default" r:id="rId9"/>
          <w:pgSz w:w="11906" w:h="16838"/>
          <w:pgMar w:top="1440" w:right="1440" w:bottom="1440" w:left="1440" w:header="708" w:footer="708" w:gutter="0"/>
          <w:cols w:space="708"/>
          <w:docGrid w:linePitch="360"/>
        </w:sectPr>
      </w:pPr>
    </w:p>
    <w:p w14:paraId="02A0FB00" w14:textId="77777777" w:rsidR="00CE78AE" w:rsidRPr="00AE0602" w:rsidRDefault="00AE0602" w:rsidP="000B7AA3">
      <w:pPr>
        <w:spacing w:line="360" w:lineRule="auto"/>
        <w:rPr>
          <w:b/>
          <w:sz w:val="24"/>
          <w:szCs w:val="24"/>
        </w:rPr>
      </w:pPr>
      <w:r w:rsidRPr="00AE0602">
        <w:rPr>
          <w:b/>
          <w:sz w:val="24"/>
          <w:szCs w:val="24"/>
        </w:rPr>
        <w:t>Introduction</w:t>
      </w:r>
    </w:p>
    <w:p w14:paraId="4C59A572" w14:textId="79FB382E" w:rsidR="005A289E" w:rsidRDefault="005A289E" w:rsidP="000B7AA3">
      <w:pPr>
        <w:spacing w:line="360" w:lineRule="auto"/>
      </w:pPr>
      <w:r>
        <w:t>Diabetes is a serious, lifelong condition where blood glucose levels are too high. There are two main types; type 1 caused by the body not be</w:t>
      </w:r>
      <w:r w:rsidR="000A4B7C">
        <w:t>ing able to produce any insulin</w:t>
      </w:r>
      <w:r>
        <w:t xml:space="preserve"> and type 2 where the body does not m</w:t>
      </w:r>
      <w:r w:rsidR="000A4B7C">
        <w:t>ake enough insulin</w:t>
      </w:r>
      <w:r>
        <w:t>.</w:t>
      </w:r>
    </w:p>
    <w:p w14:paraId="262CD757" w14:textId="74902410" w:rsidR="005A289E" w:rsidRDefault="005A289E" w:rsidP="000B7AA3">
      <w:pPr>
        <w:spacing w:line="360" w:lineRule="auto"/>
      </w:pPr>
      <w:r>
        <w:t xml:space="preserve">The care of patients with diabetes is complex and this is particularly true of those undergoing surgery. The care can cross numerous specialties which can compound the issue of diabetes not being managed consistently. The recent National Diabetes Inpatient Audit showed that 18% of inpatients have diabetes, and previous work has shown that more than 15% of patients undergoing surgical procedures are known to have diabetes, therefore it is essential that all staff are familiar with diabetes management to ensure care of the patient’s glycaemic control, along with the clinical reason for their admission and surgery is coordinated and appropriate. </w:t>
      </w:r>
    </w:p>
    <w:p w14:paraId="214DDEAD" w14:textId="2C30F1E7" w:rsidR="005A289E" w:rsidRDefault="005A289E" w:rsidP="000B7AA3">
      <w:pPr>
        <w:spacing w:line="360" w:lineRule="auto"/>
      </w:pPr>
      <w:r>
        <w:t xml:space="preserve">There are many national guidelines to aid clinicians in managing perioperative diabetes, published by the Association of Surgeons of Great Britain and Ireland (ASGBI), Association of Anaesthetists of Great Britain and Ireland (AAGBI), Joint British Diabetes Society (JBDS) and the British Association of Day Surgery (BADS). </w:t>
      </w:r>
      <w:r w:rsidR="00B81B44">
        <w:t>T</w:t>
      </w:r>
      <w:r>
        <w:t>h</w:t>
      </w:r>
      <w:r w:rsidR="00B81B44">
        <w:t>es</w:t>
      </w:r>
      <w:r>
        <w:t xml:space="preserve">e guidelines </w:t>
      </w:r>
      <w:r w:rsidR="004F314E">
        <w:t>a</w:t>
      </w:r>
      <w:r>
        <w:t xml:space="preserve">re not always followed and do not encourage joint specialty working. </w:t>
      </w:r>
    </w:p>
    <w:p w14:paraId="1E7A9865" w14:textId="73D34645" w:rsidR="007F6599" w:rsidRDefault="004F314E" w:rsidP="000B7AA3">
      <w:pPr>
        <w:spacing w:line="360" w:lineRule="auto"/>
      </w:pPr>
      <w:r>
        <w:t xml:space="preserve">NCEPOD’s report </w:t>
      </w:r>
      <w:hyperlink r:id="rId10" w:history="1">
        <w:r w:rsidR="002B66E8" w:rsidRPr="00445AC0">
          <w:rPr>
            <w:rStyle w:val="Hyperlink"/>
          </w:rPr>
          <w:t>Highs and Lows</w:t>
        </w:r>
      </w:hyperlink>
      <w:bookmarkStart w:id="0" w:name="_GoBack"/>
      <w:bookmarkEnd w:id="0"/>
      <w:r w:rsidR="002B66E8">
        <w:t xml:space="preserve"> </w:t>
      </w:r>
      <w:r w:rsidR="007F6599">
        <w:t xml:space="preserve">includes an assessment of service structure at an organisational level and patient care at a clinical level. Recommendations are formed from data provided by clinicians at the hospital caring for patients and from external peer review of a sample of cases. </w:t>
      </w:r>
    </w:p>
    <w:p w14:paraId="6DE490D6" w14:textId="60350A15" w:rsidR="007F6599" w:rsidRDefault="007F6599" w:rsidP="000B7AA3">
      <w:pPr>
        <w:spacing w:line="360" w:lineRule="auto"/>
      </w:pPr>
      <w:r>
        <w:t>The areas for improvements in care raised by this report, and the recommendations made, have the potential to impact a large portion of surgical patients, providing quality improvement goals for hospitals to measure their practice against.</w:t>
      </w:r>
    </w:p>
    <w:p w14:paraId="3AAF45F7" w14:textId="34E52A28" w:rsidR="00445AC0" w:rsidRDefault="00445AC0" w:rsidP="000B7AA3">
      <w:pPr>
        <w:spacing w:line="360" w:lineRule="auto"/>
      </w:pPr>
      <w:r>
        <w:t xml:space="preserve">View the report at </w:t>
      </w:r>
      <w:hyperlink r:id="rId11" w:history="1">
        <w:r w:rsidRPr="001714B4">
          <w:rPr>
            <w:rStyle w:val="Hyperlink"/>
          </w:rPr>
          <w:t>www.ncepod.org.uk/2018pd.html</w:t>
        </w:r>
      </w:hyperlink>
      <w:r>
        <w:t xml:space="preserve">. </w:t>
      </w:r>
    </w:p>
    <w:p w14:paraId="2EBD32BE" w14:textId="77777777" w:rsidR="00AE0602" w:rsidRDefault="00AE0602" w:rsidP="000B7AA3">
      <w:pPr>
        <w:spacing w:line="360" w:lineRule="auto"/>
      </w:pPr>
    </w:p>
    <w:p w14:paraId="2B506F87" w14:textId="77777777" w:rsidR="00AE0602" w:rsidRPr="007338F0" w:rsidRDefault="007338F0" w:rsidP="000B7AA3">
      <w:pPr>
        <w:spacing w:line="360" w:lineRule="auto"/>
        <w:rPr>
          <w:b/>
          <w:sz w:val="24"/>
          <w:szCs w:val="24"/>
        </w:rPr>
      </w:pPr>
      <w:r w:rsidRPr="007338F0">
        <w:rPr>
          <w:b/>
          <w:sz w:val="24"/>
          <w:szCs w:val="24"/>
        </w:rPr>
        <w:t>Patient population</w:t>
      </w:r>
    </w:p>
    <w:p w14:paraId="515368F1" w14:textId="6C90F0EF" w:rsidR="000968CA" w:rsidRDefault="000968CA" w:rsidP="000B7AA3">
      <w:pPr>
        <w:spacing w:line="360" w:lineRule="auto"/>
      </w:pPr>
      <w:r w:rsidRPr="000968CA">
        <w:t>Patients aged 16 and over were included who were admitted to hospital either as an emergency or for an elective procedure with an ICD10 code for diabetes mellitus (E10.0-E11.9) and who had a major surgical procedure with a minimum one night stay</w:t>
      </w:r>
      <w:r>
        <w:t>.</w:t>
      </w:r>
      <w:r w:rsidRPr="000968CA">
        <w:t xml:space="preserve"> </w:t>
      </w:r>
    </w:p>
    <w:p w14:paraId="65D907F6" w14:textId="77777777" w:rsidR="00C91617" w:rsidRDefault="00C91617">
      <w:pPr>
        <w:rPr>
          <w:b/>
          <w:sz w:val="24"/>
          <w:szCs w:val="24"/>
        </w:rPr>
      </w:pPr>
      <w:r>
        <w:rPr>
          <w:b/>
          <w:sz w:val="24"/>
          <w:szCs w:val="24"/>
        </w:rPr>
        <w:br w:type="page"/>
      </w:r>
    </w:p>
    <w:p w14:paraId="36AD5442" w14:textId="22E5D2E9" w:rsidR="00AE0602" w:rsidRPr="00AE0602" w:rsidRDefault="00AE0602" w:rsidP="001A1009">
      <w:pPr>
        <w:tabs>
          <w:tab w:val="left" w:pos="426"/>
        </w:tabs>
        <w:spacing w:line="360" w:lineRule="auto"/>
        <w:rPr>
          <w:sz w:val="24"/>
          <w:szCs w:val="24"/>
        </w:rPr>
      </w:pPr>
      <w:r w:rsidRPr="00AE0602">
        <w:rPr>
          <w:b/>
          <w:sz w:val="24"/>
          <w:szCs w:val="24"/>
        </w:rPr>
        <w:lastRenderedPageBreak/>
        <w:t>Clinical issues</w:t>
      </w:r>
    </w:p>
    <w:p w14:paraId="10297DCA" w14:textId="14FCA2BD" w:rsidR="0090053A" w:rsidRDefault="00AE7E6C" w:rsidP="000B7AA3">
      <w:pPr>
        <w:pStyle w:val="ListParagraph"/>
        <w:numPr>
          <w:ilvl w:val="0"/>
          <w:numId w:val="2"/>
        </w:numPr>
        <w:spacing w:line="360" w:lineRule="auto"/>
      </w:pPr>
      <w:r>
        <w:t>Lack of information in re</w:t>
      </w:r>
      <w:r w:rsidR="0090053A" w:rsidRPr="0090053A">
        <w:t xml:space="preserve">ferral letters </w:t>
      </w:r>
      <w:r>
        <w:t>about</w:t>
      </w:r>
      <w:r w:rsidR="0090053A" w:rsidRPr="0090053A">
        <w:t xml:space="preserve"> the management of the patient’s diabetes in the community </w:t>
      </w:r>
    </w:p>
    <w:p w14:paraId="6A82D33C" w14:textId="313D4CE0" w:rsidR="0090053A" w:rsidRDefault="0017358F" w:rsidP="000B7AA3">
      <w:pPr>
        <w:pStyle w:val="ListParagraph"/>
        <w:numPr>
          <w:ilvl w:val="0"/>
          <w:numId w:val="2"/>
        </w:numPr>
        <w:spacing w:line="360" w:lineRule="auto"/>
      </w:pPr>
      <w:r>
        <w:t>Around half</w:t>
      </w:r>
      <w:r w:rsidR="0090053A" w:rsidRPr="0090053A">
        <w:t xml:space="preserve"> of elective referrals in this study were made </w:t>
      </w:r>
      <w:r w:rsidR="00E2654E">
        <w:t>by</w:t>
      </w:r>
      <w:r w:rsidR="0090053A" w:rsidRPr="0090053A">
        <w:t xml:space="preserve"> general practitioners </w:t>
      </w:r>
    </w:p>
    <w:p w14:paraId="07B3BDDE" w14:textId="6F96CD7A" w:rsidR="00C173DD" w:rsidRDefault="0090053A" w:rsidP="000B7AA3">
      <w:pPr>
        <w:pStyle w:val="ListParagraph"/>
        <w:numPr>
          <w:ilvl w:val="0"/>
          <w:numId w:val="2"/>
        </w:numPr>
        <w:spacing w:line="360" w:lineRule="auto"/>
      </w:pPr>
      <w:r w:rsidRPr="0090053A">
        <w:t>The recording of co-morbidities and current medication were frequently provided, although evidence of regular blood suga</w:t>
      </w:r>
      <w:r w:rsidR="00052DF4">
        <w:t xml:space="preserve">r, </w:t>
      </w:r>
      <w:r w:rsidRPr="0090053A">
        <w:t xml:space="preserve">blood pressure measurement, urgency of referral and body mass index (BMI) </w:t>
      </w:r>
      <w:r w:rsidR="00052DF4">
        <w:t>were not</w:t>
      </w:r>
    </w:p>
    <w:p w14:paraId="450A99D5" w14:textId="171D41C3" w:rsidR="00420B10" w:rsidRDefault="00A557B7" w:rsidP="000B7AA3">
      <w:pPr>
        <w:pStyle w:val="ListParagraph"/>
        <w:numPr>
          <w:ilvl w:val="0"/>
          <w:numId w:val="2"/>
        </w:numPr>
        <w:spacing w:line="360" w:lineRule="auto"/>
      </w:pPr>
      <w:r>
        <w:t>Half</w:t>
      </w:r>
      <w:r w:rsidR="0090053A" w:rsidRPr="0090053A">
        <w:t xml:space="preserve"> of referral letters had no information on the management of the patient’s diabetes in the community </w:t>
      </w:r>
    </w:p>
    <w:p w14:paraId="77B0838E" w14:textId="627627EC" w:rsidR="001E1098" w:rsidRDefault="0090053A" w:rsidP="000B7AA3">
      <w:pPr>
        <w:pStyle w:val="ListParagraph"/>
        <w:numPr>
          <w:ilvl w:val="0"/>
          <w:numId w:val="2"/>
        </w:numPr>
        <w:spacing w:line="360" w:lineRule="auto"/>
      </w:pPr>
      <w:r w:rsidRPr="0090053A">
        <w:t>Where information was provided in the referral</w:t>
      </w:r>
      <w:r w:rsidR="00294078">
        <w:t xml:space="preserve"> </w:t>
      </w:r>
      <w:r w:rsidRPr="0090053A">
        <w:t xml:space="preserve">letter, HbA1c </w:t>
      </w:r>
      <w:r w:rsidR="00B81B44">
        <w:t xml:space="preserve">measurements </w:t>
      </w:r>
      <w:r w:rsidRPr="0090053A">
        <w:t>within the previous three months w</w:t>
      </w:r>
      <w:r w:rsidR="00B81B44">
        <w:t xml:space="preserve">ere </w:t>
      </w:r>
      <w:r w:rsidR="00AD6FB2">
        <w:t xml:space="preserve">often not </w:t>
      </w:r>
      <w:r w:rsidRPr="0090053A">
        <w:t xml:space="preserve">provided  </w:t>
      </w:r>
    </w:p>
    <w:p w14:paraId="68C3BDD5" w14:textId="01775FCF" w:rsidR="00294078" w:rsidRDefault="007F0D77" w:rsidP="000B7AA3">
      <w:pPr>
        <w:pStyle w:val="ListParagraph"/>
        <w:numPr>
          <w:ilvl w:val="0"/>
          <w:numId w:val="2"/>
        </w:numPr>
        <w:spacing w:line="360" w:lineRule="auto"/>
      </w:pPr>
      <w:r>
        <w:t xml:space="preserve">Most </w:t>
      </w:r>
      <w:r w:rsidR="0090053A" w:rsidRPr="0090053A">
        <w:t xml:space="preserve">elective patients attended a preoperative assessment clinic </w:t>
      </w:r>
    </w:p>
    <w:p w14:paraId="1CD8E1BC" w14:textId="500B056D" w:rsidR="00294078" w:rsidRDefault="007B12E2" w:rsidP="000B7AA3">
      <w:pPr>
        <w:pStyle w:val="ListParagraph"/>
        <w:numPr>
          <w:ilvl w:val="0"/>
          <w:numId w:val="2"/>
        </w:numPr>
        <w:spacing w:line="360" w:lineRule="auto"/>
      </w:pPr>
      <w:r>
        <w:t>Many</w:t>
      </w:r>
      <w:r w:rsidR="0090053A" w:rsidRPr="0090053A">
        <w:t xml:space="preserve"> patients had no documented specific instructions on management of their diabetes prior to surgery </w:t>
      </w:r>
    </w:p>
    <w:p w14:paraId="2B552D10" w14:textId="779051DA" w:rsidR="00294078" w:rsidRDefault="007B12E2" w:rsidP="000B7AA3">
      <w:pPr>
        <w:pStyle w:val="ListParagraph"/>
        <w:numPr>
          <w:ilvl w:val="0"/>
          <w:numId w:val="2"/>
        </w:numPr>
        <w:spacing w:line="360" w:lineRule="auto"/>
      </w:pPr>
      <w:r>
        <w:t>Most</w:t>
      </w:r>
      <w:r w:rsidR="0090053A" w:rsidRPr="0090053A">
        <w:t xml:space="preserve"> case notes had no documented evidence that the patient was included in</w:t>
      </w:r>
      <w:r w:rsidR="00A9638E">
        <w:t xml:space="preserve"> developing</w:t>
      </w:r>
      <w:r w:rsidR="0090053A" w:rsidRPr="0090053A">
        <w:t xml:space="preserve"> their diabetes plan </w:t>
      </w:r>
    </w:p>
    <w:p w14:paraId="4B0B1408" w14:textId="5D9A7F9A" w:rsidR="00235BC1" w:rsidRDefault="00235BC1" w:rsidP="000B7AA3">
      <w:pPr>
        <w:pStyle w:val="ListParagraph"/>
        <w:numPr>
          <w:ilvl w:val="0"/>
          <w:numId w:val="2"/>
        </w:numPr>
        <w:spacing w:line="360" w:lineRule="auto"/>
      </w:pPr>
      <w:r>
        <w:t xml:space="preserve">Case reviewers felt that inadequate medicines reconciliation by medical staff occurred in </w:t>
      </w:r>
      <w:r w:rsidR="00373C64">
        <w:t>a sixth</w:t>
      </w:r>
      <w:r w:rsidR="009A1A8D">
        <w:t xml:space="preserve"> of the sample</w:t>
      </w:r>
      <w:r>
        <w:t xml:space="preserve"> and by a pharmacist in </w:t>
      </w:r>
      <w:r w:rsidR="009A1A8D">
        <w:t>a quarter</w:t>
      </w:r>
      <w:r>
        <w:t xml:space="preserve"> </w:t>
      </w:r>
    </w:p>
    <w:p w14:paraId="504ED7AB" w14:textId="593B145E" w:rsidR="00235BC1" w:rsidRDefault="00235BC1" w:rsidP="000B7AA3">
      <w:pPr>
        <w:pStyle w:val="ListParagraph"/>
        <w:numPr>
          <w:ilvl w:val="0"/>
          <w:numId w:val="2"/>
        </w:numPr>
        <w:spacing w:line="360" w:lineRule="auto"/>
      </w:pPr>
      <w:r>
        <w:t>Diabetes team</w:t>
      </w:r>
      <w:r w:rsidR="00A84B9F">
        <w:t>s</w:t>
      </w:r>
      <w:r>
        <w:t xml:space="preserve"> were </w:t>
      </w:r>
      <w:r w:rsidR="00347DEC">
        <w:t xml:space="preserve">rarely </w:t>
      </w:r>
      <w:r>
        <w:t xml:space="preserve">consulted pre-operatively  </w:t>
      </w:r>
    </w:p>
    <w:p w14:paraId="0EBA920F" w14:textId="46EE3695" w:rsidR="00235BC1" w:rsidRDefault="00BD78C1" w:rsidP="000B7AA3">
      <w:pPr>
        <w:pStyle w:val="ListParagraph"/>
        <w:numPr>
          <w:ilvl w:val="0"/>
          <w:numId w:val="2"/>
        </w:numPr>
        <w:spacing w:line="360" w:lineRule="auto"/>
      </w:pPr>
      <w:r>
        <w:t>A fifth</w:t>
      </w:r>
      <w:r w:rsidR="00235BC1">
        <w:t xml:space="preserve"> of </w:t>
      </w:r>
      <w:r>
        <w:t xml:space="preserve">the </w:t>
      </w:r>
      <w:r w:rsidR="00235BC1">
        <w:t>patients had an inadequate nutritional assessment</w:t>
      </w:r>
    </w:p>
    <w:p w14:paraId="75B11745" w14:textId="0FCA6075" w:rsidR="00A06ED0" w:rsidRDefault="008F5D17" w:rsidP="000B7AA3">
      <w:pPr>
        <w:pStyle w:val="ListParagraph"/>
        <w:numPr>
          <w:ilvl w:val="0"/>
          <w:numId w:val="2"/>
        </w:numPr>
        <w:spacing w:line="360" w:lineRule="auto"/>
      </w:pPr>
      <w:r>
        <w:t>Almost all</w:t>
      </w:r>
      <w:r w:rsidR="00235BC1">
        <w:t xml:space="preserve"> of patients were assessed using an ASA score </w:t>
      </w:r>
    </w:p>
    <w:p w14:paraId="2D1F3BB3" w14:textId="33750F45" w:rsidR="00A06ED0" w:rsidRDefault="00235BC1" w:rsidP="000B7AA3">
      <w:pPr>
        <w:pStyle w:val="ListParagraph"/>
        <w:numPr>
          <w:ilvl w:val="0"/>
          <w:numId w:val="2"/>
        </w:numPr>
        <w:spacing w:line="360" w:lineRule="auto"/>
      </w:pPr>
      <w:r>
        <w:t>Theatre availability and co-morbid conditions were the most common cause</w:t>
      </w:r>
      <w:r w:rsidR="00815E00">
        <w:t xml:space="preserve"> of delays to surgery,</w:t>
      </w:r>
      <w:r>
        <w:t xml:space="preserve"> whilst poor glycaemic control was the least common factor for delays </w:t>
      </w:r>
    </w:p>
    <w:p w14:paraId="0F209064" w14:textId="0722FA05" w:rsidR="000A7ECA" w:rsidRDefault="001369E0" w:rsidP="000B7AA3">
      <w:pPr>
        <w:pStyle w:val="ListParagraph"/>
        <w:numPr>
          <w:ilvl w:val="0"/>
          <w:numId w:val="2"/>
        </w:numPr>
        <w:spacing w:line="360" w:lineRule="auto"/>
      </w:pPr>
      <w:r>
        <w:t>More than a half</w:t>
      </w:r>
      <w:r w:rsidR="000A7ECA" w:rsidRPr="000A7ECA">
        <w:t xml:space="preserve"> of patients did not have a clear plan</w:t>
      </w:r>
      <w:r w:rsidR="000A4B7C">
        <w:t xml:space="preserve"> recorded</w:t>
      </w:r>
      <w:r w:rsidR="000A7ECA" w:rsidRPr="000A7ECA">
        <w:t xml:space="preserve"> for the management of the</w:t>
      </w:r>
      <w:r w:rsidR="001F0358">
        <w:t>ir</w:t>
      </w:r>
      <w:r w:rsidR="000A7ECA" w:rsidRPr="000A7ECA">
        <w:t xml:space="preserve"> diabetes on the day of surgery </w:t>
      </w:r>
    </w:p>
    <w:p w14:paraId="6BC24809" w14:textId="46571DF3" w:rsidR="000A7ECA" w:rsidRDefault="002D5EFC" w:rsidP="000B7AA3">
      <w:pPr>
        <w:pStyle w:val="ListParagraph"/>
        <w:numPr>
          <w:ilvl w:val="0"/>
          <w:numId w:val="2"/>
        </w:numPr>
        <w:spacing w:line="360" w:lineRule="auto"/>
      </w:pPr>
      <w:r>
        <w:t>C</w:t>
      </w:r>
      <w:r w:rsidR="000A7ECA" w:rsidRPr="000A7ECA">
        <w:t xml:space="preserve">ase reviewers </w:t>
      </w:r>
      <w:r w:rsidR="009B261A">
        <w:t>felt</w:t>
      </w:r>
      <w:r w:rsidR="000A7ECA" w:rsidRPr="000A7ECA">
        <w:t xml:space="preserve"> that diabetes medicines were not managed appropriately </w:t>
      </w:r>
      <w:r>
        <w:t>in a sixth of the cases</w:t>
      </w:r>
    </w:p>
    <w:p w14:paraId="7FFF2498" w14:textId="2CB7DCC3" w:rsidR="000A7ECA" w:rsidRDefault="000A7ECA" w:rsidP="000B7AA3">
      <w:pPr>
        <w:pStyle w:val="ListParagraph"/>
        <w:numPr>
          <w:ilvl w:val="0"/>
          <w:numId w:val="2"/>
        </w:numPr>
        <w:spacing w:line="360" w:lineRule="auto"/>
      </w:pPr>
      <w:r w:rsidRPr="000A7ECA">
        <w:t xml:space="preserve">A surgical safety checklist was used for </w:t>
      </w:r>
      <w:r w:rsidR="00EE6DE7">
        <w:t>almost all</w:t>
      </w:r>
      <w:r w:rsidRPr="000A7ECA">
        <w:t xml:space="preserve"> patients</w:t>
      </w:r>
      <w:r w:rsidR="00EE6DE7">
        <w:t xml:space="preserve"> but d</w:t>
      </w:r>
      <w:r w:rsidRPr="000A7ECA">
        <w:t xml:space="preserve">iabetes management was not included in </w:t>
      </w:r>
      <w:r w:rsidR="00EE6DE7">
        <w:t>a third</w:t>
      </w:r>
      <w:r w:rsidRPr="000A7ECA">
        <w:t xml:space="preserve"> </w:t>
      </w:r>
    </w:p>
    <w:p w14:paraId="739111A5" w14:textId="6C6E2EE7" w:rsidR="000A7ECA" w:rsidRDefault="000A7ECA" w:rsidP="000B7AA3">
      <w:pPr>
        <w:pStyle w:val="ListParagraph"/>
        <w:numPr>
          <w:ilvl w:val="0"/>
          <w:numId w:val="2"/>
        </w:numPr>
        <w:spacing w:line="360" w:lineRule="auto"/>
      </w:pPr>
      <w:r w:rsidRPr="000A7ECA">
        <w:t xml:space="preserve">Including diabetes in the surgical safety checklist was associated with more appropriate management of diabetes in the theatre recovery area  </w:t>
      </w:r>
    </w:p>
    <w:p w14:paraId="716AA45C" w14:textId="26592D79" w:rsidR="00BE4113" w:rsidRDefault="00E21A3C" w:rsidP="000B7AA3">
      <w:pPr>
        <w:pStyle w:val="ListParagraph"/>
        <w:numPr>
          <w:ilvl w:val="0"/>
          <w:numId w:val="2"/>
        </w:numPr>
        <w:spacing w:line="360" w:lineRule="auto"/>
      </w:pPr>
      <w:r>
        <w:t>A fifth</w:t>
      </w:r>
      <w:r w:rsidR="000A7ECA" w:rsidRPr="000A7ECA">
        <w:t xml:space="preserve"> of patients were not scheduled appropriately for their surgery in the opinion of the case reviewers</w:t>
      </w:r>
    </w:p>
    <w:p w14:paraId="40726374" w14:textId="3116C180" w:rsidR="009D42AB" w:rsidRDefault="00C7265D" w:rsidP="000B7AA3">
      <w:pPr>
        <w:pStyle w:val="ListParagraph"/>
        <w:numPr>
          <w:ilvl w:val="0"/>
          <w:numId w:val="2"/>
        </w:numPr>
        <w:spacing w:line="360" w:lineRule="auto"/>
      </w:pPr>
      <w:r w:rsidRPr="00C7265D">
        <w:lastRenderedPageBreak/>
        <w:t xml:space="preserve">Adequate discharge arrangements were not made for the patient’s diabetes care in </w:t>
      </w:r>
      <w:r w:rsidR="007F26FE">
        <w:t>a fifth of</w:t>
      </w:r>
      <w:r w:rsidRPr="00C7265D">
        <w:t xml:space="preserve"> patients, in the opinion of the case reviewers.</w:t>
      </w:r>
    </w:p>
    <w:p w14:paraId="67F957F6" w14:textId="77777777" w:rsidR="00AE0602" w:rsidRPr="00AE0602" w:rsidRDefault="00AE0602" w:rsidP="000B7AA3">
      <w:pPr>
        <w:spacing w:line="360" w:lineRule="auto"/>
        <w:rPr>
          <w:sz w:val="24"/>
          <w:szCs w:val="24"/>
        </w:rPr>
      </w:pPr>
      <w:r w:rsidRPr="00AE0602">
        <w:rPr>
          <w:b/>
          <w:sz w:val="24"/>
          <w:szCs w:val="24"/>
        </w:rPr>
        <w:t>Organisational issues</w:t>
      </w:r>
    </w:p>
    <w:p w14:paraId="4DE5F296" w14:textId="5FFE4C76" w:rsidR="0098286A" w:rsidRDefault="001A605D" w:rsidP="000B7AA3">
      <w:pPr>
        <w:pStyle w:val="ListParagraph"/>
        <w:numPr>
          <w:ilvl w:val="0"/>
          <w:numId w:val="3"/>
        </w:numPr>
        <w:spacing w:line="360" w:lineRule="auto"/>
      </w:pPr>
      <w:r>
        <w:t>Most</w:t>
      </w:r>
      <w:r w:rsidR="0098286A">
        <w:t xml:space="preserve"> hospitals have a day surgery </w:t>
      </w:r>
      <w:r w:rsidR="000A4B7C">
        <w:t>service</w:t>
      </w:r>
      <w:r w:rsidR="0098286A">
        <w:t xml:space="preserve"> or standalone day surgery unit </w:t>
      </w:r>
    </w:p>
    <w:p w14:paraId="2CE53C6B" w14:textId="2AFAE664" w:rsidR="0098286A" w:rsidRDefault="009A1F07" w:rsidP="000B7AA3">
      <w:pPr>
        <w:pStyle w:val="ListParagraph"/>
        <w:numPr>
          <w:ilvl w:val="0"/>
          <w:numId w:val="3"/>
        </w:numPr>
        <w:spacing w:line="360" w:lineRule="auto"/>
      </w:pPr>
      <w:r>
        <w:t>More than a half</w:t>
      </w:r>
      <w:r w:rsidR="0098286A">
        <w:t xml:space="preserve"> of hospitals with a day surgery unit had a clinical lead or director of the day surgery unit </w:t>
      </w:r>
      <w:r w:rsidR="00EC6946">
        <w:t xml:space="preserve">and </w:t>
      </w:r>
      <w:r w:rsidR="0098286A">
        <w:t xml:space="preserve">a dedicated pre-operative assessment clinic </w:t>
      </w:r>
    </w:p>
    <w:p w14:paraId="1B686B64" w14:textId="3BEF8D6A" w:rsidR="0098286A" w:rsidRDefault="00444175" w:rsidP="000B7AA3">
      <w:pPr>
        <w:pStyle w:val="ListParagraph"/>
        <w:numPr>
          <w:ilvl w:val="0"/>
          <w:numId w:val="3"/>
        </w:numPr>
        <w:spacing w:line="360" w:lineRule="auto"/>
      </w:pPr>
      <w:r>
        <w:t>Half</w:t>
      </w:r>
      <w:r w:rsidR="0098286A">
        <w:t xml:space="preserve"> of hospitals had a policy stating that all investigations should be performed during a single pre-operative assessment clinic visit </w:t>
      </w:r>
    </w:p>
    <w:p w14:paraId="6A49076E" w14:textId="1EC72490" w:rsidR="0098286A" w:rsidRDefault="00A50143" w:rsidP="000B7AA3">
      <w:pPr>
        <w:pStyle w:val="ListParagraph"/>
        <w:numPr>
          <w:ilvl w:val="0"/>
          <w:numId w:val="3"/>
        </w:numPr>
        <w:spacing w:line="360" w:lineRule="auto"/>
      </w:pPr>
      <w:r>
        <w:t>More than a half</w:t>
      </w:r>
      <w:r w:rsidR="0098286A">
        <w:t xml:space="preserve"> of pre-operative assessment clinics </w:t>
      </w:r>
      <w:r w:rsidR="00480D0C">
        <w:t>had</w:t>
      </w:r>
      <w:r w:rsidR="0098286A">
        <w:t xml:space="preserve"> a specific policy for management of diabetes patients undergoing surgery</w:t>
      </w:r>
    </w:p>
    <w:p w14:paraId="541D3A8F" w14:textId="7010F8B7" w:rsidR="0098286A" w:rsidRDefault="007C195F" w:rsidP="000B7AA3">
      <w:pPr>
        <w:pStyle w:val="ListParagraph"/>
        <w:numPr>
          <w:ilvl w:val="0"/>
          <w:numId w:val="3"/>
        </w:numPr>
        <w:spacing w:line="360" w:lineRule="auto"/>
      </w:pPr>
      <w:r>
        <w:t>Most</w:t>
      </w:r>
      <w:r w:rsidR="0098286A">
        <w:t xml:space="preserve"> hospitals where emergency surgery was performed had a co-ordinator for emergency theatre bookings </w:t>
      </w:r>
    </w:p>
    <w:p w14:paraId="035CA406" w14:textId="39C8345E" w:rsidR="0098286A" w:rsidRDefault="00E46A01" w:rsidP="000B7AA3">
      <w:pPr>
        <w:pStyle w:val="ListParagraph"/>
        <w:numPr>
          <w:ilvl w:val="0"/>
          <w:numId w:val="3"/>
        </w:numPr>
        <w:spacing w:line="360" w:lineRule="auto"/>
      </w:pPr>
      <w:r>
        <w:t>A fifth</w:t>
      </w:r>
      <w:r w:rsidR="0098286A">
        <w:t xml:space="preserve"> of hospitals where emergency surgery was performed had no system for confirming that relevant investigations and resuscitation</w:t>
      </w:r>
      <w:r w:rsidR="000A4B7C">
        <w:t xml:space="preserve"> status</w:t>
      </w:r>
      <w:r w:rsidR="0098286A">
        <w:t xml:space="preserve"> had been completed and that the patient was fit for surgery </w:t>
      </w:r>
    </w:p>
    <w:p w14:paraId="461F7AF5" w14:textId="03128865" w:rsidR="00C46A18" w:rsidRDefault="00CE29E1" w:rsidP="000B7AA3">
      <w:pPr>
        <w:pStyle w:val="ListParagraph"/>
        <w:numPr>
          <w:ilvl w:val="0"/>
          <w:numId w:val="3"/>
        </w:numPr>
        <w:spacing w:line="360" w:lineRule="auto"/>
      </w:pPr>
      <w:r>
        <w:t>Most</w:t>
      </w:r>
      <w:r w:rsidR="0098286A">
        <w:t xml:space="preserve"> hospitals had a policy or guideline on managing operating lists</w:t>
      </w:r>
      <w:r w:rsidR="00D806E5">
        <w:t>.  Most of these</w:t>
      </w:r>
      <w:r w:rsidR="0098286A">
        <w:t xml:space="preserve"> </w:t>
      </w:r>
      <w:r w:rsidR="00665A56">
        <w:t>specifi</w:t>
      </w:r>
      <w:r w:rsidR="0098286A">
        <w:t>ed</w:t>
      </w:r>
      <w:r w:rsidR="00665A56">
        <w:t xml:space="preserve"> that</w:t>
      </w:r>
      <w:r w:rsidR="0098286A">
        <w:t xml:space="preserve"> patients with diabetes should be prioritised early on the morning or afternoon theatre list </w:t>
      </w:r>
    </w:p>
    <w:p w14:paraId="16EFFB38" w14:textId="36B9A2AF" w:rsidR="0098286A" w:rsidRDefault="00C85989" w:rsidP="000B7AA3">
      <w:pPr>
        <w:pStyle w:val="ListParagraph"/>
        <w:numPr>
          <w:ilvl w:val="0"/>
          <w:numId w:val="3"/>
        </w:numPr>
        <w:spacing w:line="360" w:lineRule="auto"/>
      </w:pPr>
      <w:r>
        <w:t>A sixth</w:t>
      </w:r>
      <w:r w:rsidR="0098286A">
        <w:t xml:space="preserve"> of hospitals had no policy for selecting patients for day surgery</w:t>
      </w:r>
    </w:p>
    <w:p w14:paraId="1D09C4D5" w14:textId="51142064" w:rsidR="00C46A18" w:rsidRDefault="00291755" w:rsidP="000B7AA3">
      <w:pPr>
        <w:pStyle w:val="ListParagraph"/>
        <w:numPr>
          <w:ilvl w:val="0"/>
          <w:numId w:val="3"/>
        </w:numPr>
        <w:spacing w:line="360" w:lineRule="auto"/>
      </w:pPr>
      <w:r>
        <w:t>A third</w:t>
      </w:r>
      <w:r w:rsidR="0098286A">
        <w:t xml:space="preserve"> of hospitals where elective surgery was performed and </w:t>
      </w:r>
      <w:r>
        <w:t>a sixth</w:t>
      </w:r>
      <w:r w:rsidR="0098286A">
        <w:t xml:space="preserve"> of hospitals where emergency surgery was performed </w:t>
      </w:r>
      <w:r w:rsidR="008615F8">
        <w:t>did</w:t>
      </w:r>
      <w:r w:rsidR="0098286A">
        <w:t xml:space="preserve"> no</w:t>
      </w:r>
      <w:r w:rsidR="008615F8">
        <w:t>t</w:t>
      </w:r>
      <w:r w:rsidR="0098286A">
        <w:t xml:space="preserve"> routine</w:t>
      </w:r>
      <w:r w:rsidR="008615F8">
        <w:t>ly</w:t>
      </w:r>
      <w:r w:rsidR="0098286A">
        <w:t xml:space="preserve"> use risk scoring systems prior to surgery </w:t>
      </w:r>
    </w:p>
    <w:p w14:paraId="42D6CCA5" w14:textId="3EF78755" w:rsidR="00C46A18" w:rsidRDefault="000F5269" w:rsidP="000B7AA3">
      <w:pPr>
        <w:pStyle w:val="ListParagraph"/>
        <w:numPr>
          <w:ilvl w:val="0"/>
          <w:numId w:val="3"/>
        </w:numPr>
        <w:spacing w:line="360" w:lineRule="auto"/>
      </w:pPr>
      <w:r>
        <w:t>Fewer</w:t>
      </w:r>
      <w:r w:rsidR="008615F8">
        <w:t xml:space="preserve"> than a third</w:t>
      </w:r>
      <w:r w:rsidR="0098286A">
        <w:t xml:space="preserve"> of hospitals had a named clinical lead for perioperative diabetes </w:t>
      </w:r>
    </w:p>
    <w:p w14:paraId="7FCFE353" w14:textId="77777777" w:rsidR="007A0745" w:rsidRDefault="0098286A" w:rsidP="000B7AA3">
      <w:pPr>
        <w:pStyle w:val="ListParagraph"/>
        <w:numPr>
          <w:ilvl w:val="0"/>
          <w:numId w:val="3"/>
        </w:numPr>
        <w:spacing w:line="360" w:lineRule="auto"/>
      </w:pPr>
      <w:r>
        <w:t xml:space="preserve">Follow-up arrangements following changes to medication for patients with diabetes undergoing surgery were extremely variable </w:t>
      </w:r>
    </w:p>
    <w:p w14:paraId="7305571A" w14:textId="6D57312E" w:rsidR="007A0745" w:rsidRDefault="00EB1BA3" w:rsidP="000B7AA3">
      <w:pPr>
        <w:pStyle w:val="ListParagraph"/>
        <w:numPr>
          <w:ilvl w:val="0"/>
          <w:numId w:val="3"/>
        </w:numPr>
        <w:spacing w:line="360" w:lineRule="auto"/>
      </w:pPr>
      <w:r>
        <w:t>A quarter</w:t>
      </w:r>
      <w:r w:rsidR="0098286A">
        <w:t xml:space="preserve"> of hospitals reported conducting an audit of perioperative diabetes management </w:t>
      </w:r>
    </w:p>
    <w:p w14:paraId="012E6BD3" w14:textId="5C36073B" w:rsidR="00970F19" w:rsidRDefault="00EB1BA3" w:rsidP="000B7AA3">
      <w:pPr>
        <w:pStyle w:val="ListParagraph"/>
        <w:numPr>
          <w:ilvl w:val="0"/>
          <w:numId w:val="3"/>
        </w:numPr>
        <w:spacing w:line="360" w:lineRule="auto"/>
      </w:pPr>
      <w:r>
        <w:t>Three quarters</w:t>
      </w:r>
      <w:r w:rsidR="0098286A">
        <w:t xml:space="preserve"> of hospitals took part in enhanced recovery programmes</w:t>
      </w:r>
      <w:r>
        <w:t>;</w:t>
      </w:r>
      <w:r w:rsidR="0098286A">
        <w:t xml:space="preserve"> </w:t>
      </w:r>
      <w:r>
        <w:t>half</w:t>
      </w:r>
      <w:r w:rsidR="0098286A">
        <w:t xml:space="preserve"> of these had no guidance for patients with diabetes.</w:t>
      </w:r>
    </w:p>
    <w:p w14:paraId="6CEB1D7F" w14:textId="77777777" w:rsidR="00970F19" w:rsidRDefault="00970F19" w:rsidP="000B7AA3">
      <w:pPr>
        <w:spacing w:line="360" w:lineRule="auto"/>
      </w:pPr>
    </w:p>
    <w:p w14:paraId="12D7728C" w14:textId="6B1287C2" w:rsidR="00970F19" w:rsidRPr="00F419FF" w:rsidRDefault="00970F19" w:rsidP="000B7AA3">
      <w:pPr>
        <w:spacing w:line="360" w:lineRule="auto"/>
        <w:rPr>
          <w:b/>
          <w:sz w:val="24"/>
          <w:szCs w:val="24"/>
        </w:rPr>
      </w:pPr>
      <w:r w:rsidRPr="00F419FF">
        <w:rPr>
          <w:b/>
          <w:sz w:val="24"/>
          <w:szCs w:val="24"/>
        </w:rPr>
        <w:t>Benefits of</w:t>
      </w:r>
      <w:r w:rsidR="00F419FF" w:rsidRPr="00F419FF">
        <w:rPr>
          <w:b/>
          <w:sz w:val="24"/>
          <w:szCs w:val="24"/>
        </w:rPr>
        <w:t xml:space="preserve"> including perioperative diabetes in</w:t>
      </w:r>
      <w:r w:rsidRPr="00F419FF">
        <w:rPr>
          <w:b/>
          <w:sz w:val="24"/>
          <w:szCs w:val="24"/>
        </w:rPr>
        <w:t xml:space="preserve"> commissioning </w:t>
      </w:r>
      <w:r w:rsidR="00F419FF" w:rsidRPr="00F419FF">
        <w:rPr>
          <w:b/>
          <w:sz w:val="24"/>
          <w:szCs w:val="24"/>
        </w:rPr>
        <w:t>arrangements</w:t>
      </w:r>
    </w:p>
    <w:p w14:paraId="3225E94C" w14:textId="508DCA65" w:rsidR="008F4BD7" w:rsidRDefault="004F314E" w:rsidP="000B7AA3">
      <w:pPr>
        <w:spacing w:line="360" w:lineRule="auto"/>
      </w:pPr>
      <w:r>
        <w:t xml:space="preserve">Good control of diabetes in surgical patients can improve outcomes. </w:t>
      </w:r>
      <w:r w:rsidR="001A1009">
        <w:t>Improved</w:t>
      </w:r>
      <w:r w:rsidR="00B81B44">
        <w:t xml:space="preserve"> perioperative </w:t>
      </w:r>
      <w:r w:rsidR="001A1009">
        <w:t>diabetes care can lead to r</w:t>
      </w:r>
      <w:r w:rsidR="008F4BD7">
        <w:t>educ</w:t>
      </w:r>
      <w:r w:rsidR="001A1009">
        <w:t>ed delays</w:t>
      </w:r>
      <w:r w:rsidR="008F4BD7">
        <w:t xml:space="preserve"> in surgery</w:t>
      </w:r>
      <w:r w:rsidR="001A1009">
        <w:t xml:space="preserve"> and in </w:t>
      </w:r>
      <w:r w:rsidR="008F4BD7">
        <w:t>length of stay</w:t>
      </w:r>
      <w:r w:rsidR="001A1009">
        <w:t xml:space="preserve">.  </w:t>
      </w:r>
    </w:p>
    <w:p w14:paraId="40D43B2A" w14:textId="77777777" w:rsidR="008F4BD7" w:rsidRDefault="008F4BD7" w:rsidP="000B7AA3">
      <w:pPr>
        <w:spacing w:line="360" w:lineRule="auto"/>
      </w:pPr>
    </w:p>
    <w:p w14:paraId="3E5F8AD4" w14:textId="77777777" w:rsidR="00D51AFA" w:rsidRPr="00D51AFA" w:rsidRDefault="00D51AFA" w:rsidP="000B7AA3">
      <w:pPr>
        <w:spacing w:line="360" w:lineRule="auto"/>
        <w:rPr>
          <w:b/>
          <w:sz w:val="24"/>
          <w:szCs w:val="24"/>
        </w:rPr>
      </w:pPr>
      <w:r w:rsidRPr="00D51AFA">
        <w:rPr>
          <w:b/>
          <w:sz w:val="24"/>
          <w:szCs w:val="24"/>
        </w:rPr>
        <w:lastRenderedPageBreak/>
        <w:t>Key features of a service</w:t>
      </w:r>
    </w:p>
    <w:p w14:paraId="3F012CC2" w14:textId="04D1428A" w:rsidR="00FF374B" w:rsidRDefault="00963103" w:rsidP="000B7AA3">
      <w:pPr>
        <w:pStyle w:val="ListParagraph"/>
        <w:numPr>
          <w:ilvl w:val="0"/>
          <w:numId w:val="4"/>
        </w:numPr>
        <w:spacing w:line="360" w:lineRule="auto"/>
        <w:ind w:left="357" w:hanging="357"/>
      </w:pPr>
      <w:r>
        <w:t>A</w:t>
      </w:r>
      <w:r w:rsidR="00E369C7" w:rsidRPr="00E369C7">
        <w:t xml:space="preserve"> clinical lead for perioperative diabetes care in hospitals where </w:t>
      </w:r>
      <w:r w:rsidR="008F4BD7">
        <w:t>surgical services are provided</w:t>
      </w:r>
    </w:p>
    <w:p w14:paraId="2CDF06BA" w14:textId="6F665932" w:rsidR="001E53C1" w:rsidRDefault="00BB1304" w:rsidP="000B7AA3">
      <w:pPr>
        <w:pStyle w:val="ListParagraph"/>
        <w:numPr>
          <w:ilvl w:val="0"/>
          <w:numId w:val="4"/>
        </w:numPr>
        <w:spacing w:line="360" w:lineRule="auto"/>
        <w:ind w:left="357" w:hanging="357"/>
      </w:pPr>
      <w:r>
        <w:t>A</w:t>
      </w:r>
      <w:r w:rsidR="000540B5" w:rsidRPr="000540B5">
        <w:t xml:space="preserve"> standardised referral process for elective surgery to ensure appropriate assessmen</w:t>
      </w:r>
      <w:r w:rsidR="008F4BD7">
        <w:t>t and optimisation of diabetes</w:t>
      </w:r>
    </w:p>
    <w:p w14:paraId="63BED5BA" w14:textId="65D9825D" w:rsidR="00A70CF5" w:rsidRDefault="00AA462F" w:rsidP="000B7AA3">
      <w:pPr>
        <w:pStyle w:val="ListParagraph"/>
        <w:numPr>
          <w:ilvl w:val="0"/>
          <w:numId w:val="4"/>
        </w:numPr>
        <w:spacing w:line="360" w:lineRule="auto"/>
        <w:ind w:left="357" w:hanging="357"/>
      </w:pPr>
      <w:r>
        <w:t>P</w:t>
      </w:r>
      <w:r w:rsidR="000540B5" w:rsidRPr="000540B5">
        <w:t>atients with diabetes undergoing surgery are closely monitored and their gluc</w:t>
      </w:r>
      <w:r w:rsidR="008F4BD7">
        <w:t>ose levels managed accordingly</w:t>
      </w:r>
    </w:p>
    <w:p w14:paraId="0EBCF0A9" w14:textId="2D5B519A" w:rsidR="000540B5" w:rsidRDefault="000540B5" w:rsidP="000B7AA3">
      <w:pPr>
        <w:pStyle w:val="ListParagraph"/>
        <w:numPr>
          <w:ilvl w:val="0"/>
          <w:numId w:val="4"/>
        </w:numPr>
        <w:spacing w:line="360" w:lineRule="auto"/>
        <w:ind w:left="357" w:hanging="357"/>
      </w:pPr>
      <w:r w:rsidRPr="000540B5">
        <w:t xml:space="preserve">System markers and alerts </w:t>
      </w:r>
      <w:r w:rsidR="008F4BD7">
        <w:t xml:space="preserve">are </w:t>
      </w:r>
      <w:r w:rsidRPr="000540B5">
        <w:t>used to raise awareness of glucose levels, e.g. tagging of electronic medical records, use of a patient passport or unique stickers in paper</w:t>
      </w:r>
      <w:r w:rsidR="00C01E24">
        <w:t>-</w:t>
      </w:r>
      <w:r w:rsidR="008F4BD7">
        <w:t>based case notes</w:t>
      </w:r>
    </w:p>
    <w:p w14:paraId="343B6903" w14:textId="77777777" w:rsidR="008320E5" w:rsidRDefault="00C01E24" w:rsidP="000B7AA3">
      <w:pPr>
        <w:pStyle w:val="ListParagraph"/>
        <w:numPr>
          <w:ilvl w:val="0"/>
          <w:numId w:val="4"/>
        </w:numPr>
        <w:spacing w:line="360" w:lineRule="auto"/>
        <w:ind w:left="357" w:hanging="357"/>
      </w:pPr>
      <w:r>
        <w:t>S</w:t>
      </w:r>
      <w:r w:rsidR="00F94E42" w:rsidRPr="00F94E42">
        <w:t>afe handover of patients with diabetes from theatre recovery to ward</w:t>
      </w:r>
    </w:p>
    <w:p w14:paraId="49167EC8" w14:textId="3DCAC5C8" w:rsidR="003A5191" w:rsidRDefault="00492BAD" w:rsidP="000B7AA3">
      <w:pPr>
        <w:pStyle w:val="ListParagraph"/>
        <w:numPr>
          <w:ilvl w:val="0"/>
          <w:numId w:val="4"/>
        </w:numPr>
        <w:spacing w:line="360" w:lineRule="auto"/>
        <w:ind w:left="357" w:hanging="357"/>
      </w:pPr>
      <w:r>
        <w:t>A</w:t>
      </w:r>
      <w:r w:rsidR="00F94E42" w:rsidRPr="00F94E42">
        <w:t xml:space="preserve"> pre-operative assessment clinic policy and standards for the manage</w:t>
      </w:r>
      <w:r w:rsidR="0037344C">
        <w:t>ment of patients with diabetes</w:t>
      </w:r>
    </w:p>
    <w:p w14:paraId="7E232444" w14:textId="20D368B1" w:rsidR="00F94E42" w:rsidRDefault="00DC2656" w:rsidP="000B7AA3">
      <w:pPr>
        <w:pStyle w:val="ListParagraph"/>
        <w:numPr>
          <w:ilvl w:val="0"/>
          <w:numId w:val="4"/>
        </w:numPr>
        <w:spacing w:line="360" w:lineRule="auto"/>
        <w:ind w:left="357" w:hanging="357"/>
      </w:pPr>
      <w:r>
        <w:t>P</w:t>
      </w:r>
      <w:r w:rsidR="000346D9" w:rsidRPr="000346D9">
        <w:t>atients with diabetes attending a pre</w:t>
      </w:r>
      <w:r w:rsidR="008F4BD7">
        <w:t>-</w:t>
      </w:r>
      <w:r w:rsidR="000346D9" w:rsidRPr="000346D9">
        <w:t>operative assessment clinic prior to elective surgery have</w:t>
      </w:r>
      <w:r>
        <w:t xml:space="preserve"> a</w:t>
      </w:r>
      <w:r w:rsidR="000346D9" w:rsidRPr="000346D9">
        <w:t>ccess to the diabetes multidisciplinary team</w:t>
      </w:r>
      <w:r>
        <w:t xml:space="preserve"> and w</w:t>
      </w:r>
      <w:r w:rsidR="000346D9" w:rsidRPr="000346D9">
        <w:t>ritten instructions regarding their diabetes m</w:t>
      </w:r>
      <w:r w:rsidR="008F4BD7">
        <w:t>anagement plan prior to surgery</w:t>
      </w:r>
    </w:p>
    <w:p w14:paraId="2BE7A3CA" w14:textId="45820473" w:rsidR="00410D1A" w:rsidRDefault="000346D9" w:rsidP="000B7AA3">
      <w:pPr>
        <w:pStyle w:val="ListParagraph"/>
        <w:numPr>
          <w:ilvl w:val="0"/>
          <w:numId w:val="6"/>
        </w:numPr>
        <w:spacing w:line="360" w:lineRule="auto"/>
        <w:ind w:left="357" w:hanging="357"/>
      </w:pPr>
      <w:r w:rsidRPr="000346D9">
        <w:t xml:space="preserve">A clinical lead for day surgery in place in all hospitals </w:t>
      </w:r>
      <w:r w:rsidR="008F4BD7">
        <w:t>providing day surgery services</w:t>
      </w:r>
    </w:p>
    <w:p w14:paraId="5677F1F2" w14:textId="04EE15B9" w:rsidR="000346D9" w:rsidRDefault="000346D9" w:rsidP="000B7AA3">
      <w:pPr>
        <w:pStyle w:val="ListParagraph"/>
        <w:numPr>
          <w:ilvl w:val="0"/>
          <w:numId w:val="6"/>
        </w:numPr>
        <w:spacing w:line="360" w:lineRule="auto"/>
        <w:ind w:left="357" w:hanging="357"/>
      </w:pPr>
      <w:r w:rsidRPr="000346D9">
        <w:t xml:space="preserve">Policies to ensure patients with diabetes have </w:t>
      </w:r>
      <w:r w:rsidR="008F4BD7">
        <w:t>equity of access to day surgery</w:t>
      </w:r>
    </w:p>
    <w:p w14:paraId="231D2A5B" w14:textId="76B53587" w:rsidR="00A242B7" w:rsidRDefault="002932AA" w:rsidP="000B7AA3">
      <w:pPr>
        <w:pStyle w:val="ListParagraph"/>
        <w:numPr>
          <w:ilvl w:val="0"/>
          <w:numId w:val="6"/>
        </w:numPr>
        <w:spacing w:line="360" w:lineRule="auto"/>
        <w:ind w:left="357" w:hanging="357"/>
      </w:pPr>
      <w:r>
        <w:t>E</w:t>
      </w:r>
      <w:r w:rsidR="00FB0480" w:rsidRPr="00FB0480">
        <w:t xml:space="preserve">lective surgery </w:t>
      </w:r>
      <w:r>
        <w:t>c</w:t>
      </w:r>
      <w:r w:rsidR="00FB0480" w:rsidRPr="00FB0480">
        <w:t xml:space="preserve">ancellation rates </w:t>
      </w:r>
      <w:r w:rsidR="00B92155">
        <w:t>are</w:t>
      </w:r>
      <w:r w:rsidR="00FB0480" w:rsidRPr="00FB0480">
        <w:t xml:space="preserve"> audited loc</w:t>
      </w:r>
      <w:r w:rsidR="008F4BD7">
        <w:t>ally and the results acted upon</w:t>
      </w:r>
    </w:p>
    <w:p w14:paraId="0481872E" w14:textId="69F97C29" w:rsidR="00FB0480" w:rsidRDefault="00C068DC" w:rsidP="000B7AA3">
      <w:pPr>
        <w:pStyle w:val="ListParagraph"/>
        <w:numPr>
          <w:ilvl w:val="0"/>
          <w:numId w:val="6"/>
        </w:numPr>
        <w:spacing w:line="360" w:lineRule="auto"/>
        <w:ind w:left="357" w:hanging="357"/>
      </w:pPr>
      <w:r>
        <w:t>R</w:t>
      </w:r>
      <w:r w:rsidR="00FB0480" w:rsidRPr="00FB0480">
        <w:t>eferral criteria for surgical inpatients with diabetes</w:t>
      </w:r>
    </w:p>
    <w:p w14:paraId="497366D4" w14:textId="6983F94D" w:rsidR="00FB0480" w:rsidRDefault="002211E0" w:rsidP="000B7AA3">
      <w:pPr>
        <w:pStyle w:val="ListParagraph"/>
        <w:numPr>
          <w:ilvl w:val="0"/>
          <w:numId w:val="7"/>
        </w:numPr>
        <w:spacing w:line="360" w:lineRule="auto"/>
        <w:ind w:left="357" w:hanging="357"/>
      </w:pPr>
      <w:r>
        <w:t>M</w:t>
      </w:r>
      <w:r w:rsidR="00FB0480" w:rsidRPr="00FB0480">
        <w:t>onitor</w:t>
      </w:r>
      <w:r>
        <w:t>ing</w:t>
      </w:r>
      <w:r w:rsidR="00FB0480" w:rsidRPr="00FB0480">
        <w:t xml:space="preserve"> the time at which a patient begins fasting (for surgery or clinical reasons). </w:t>
      </w:r>
      <w:r w:rsidR="000A2EE9">
        <w:t xml:space="preserve"> </w:t>
      </w:r>
      <w:r w:rsidR="00B921FC">
        <w:t>C</w:t>
      </w:r>
      <w:r w:rsidR="00FB0480" w:rsidRPr="00FB0480">
        <w:t xml:space="preserve">are </w:t>
      </w:r>
      <w:r w:rsidR="00D43517">
        <w:t>is</w:t>
      </w:r>
      <w:r w:rsidR="00FB0480" w:rsidRPr="00FB0480">
        <w:t xml:space="preserve"> escalated to the responsible medical team</w:t>
      </w:r>
      <w:r w:rsidR="00B921FC">
        <w:t xml:space="preserve"> </w:t>
      </w:r>
      <w:r w:rsidR="005B36EB">
        <w:t>i</w:t>
      </w:r>
      <w:r w:rsidR="00B921FC" w:rsidRPr="00FB0480">
        <w:t>f patient</w:t>
      </w:r>
      <w:r w:rsidR="005B36EB">
        <w:t>s</w:t>
      </w:r>
      <w:r w:rsidR="00B921FC" w:rsidRPr="00FB0480">
        <w:t xml:space="preserve"> miss more than one meal</w:t>
      </w:r>
      <w:r w:rsidR="00FB0480" w:rsidRPr="00FB0480">
        <w:t>.</w:t>
      </w:r>
    </w:p>
    <w:p w14:paraId="31B28A72" w14:textId="7958A0D1" w:rsidR="00FB0480" w:rsidRDefault="00296F54" w:rsidP="000B7AA3">
      <w:pPr>
        <w:pStyle w:val="ListParagraph"/>
        <w:numPr>
          <w:ilvl w:val="0"/>
          <w:numId w:val="7"/>
        </w:numPr>
        <w:spacing w:line="360" w:lineRule="auto"/>
        <w:ind w:left="357" w:hanging="357"/>
      </w:pPr>
      <w:r>
        <w:t>P</w:t>
      </w:r>
      <w:r w:rsidR="00901AAA" w:rsidRPr="00901AAA">
        <w:t>atients with diabetes</w:t>
      </w:r>
      <w:r>
        <w:t xml:space="preserve"> are prioritised</w:t>
      </w:r>
      <w:r w:rsidR="00901AAA" w:rsidRPr="00901AAA">
        <w:t xml:space="preserve"> on the operating lis</w:t>
      </w:r>
      <w:r w:rsidR="00DB23C7">
        <w:t>t to avoid prolonged starvation</w:t>
      </w:r>
    </w:p>
    <w:p w14:paraId="4FC3CEB5" w14:textId="20B748A3" w:rsidR="00901AAA" w:rsidRDefault="00296F54" w:rsidP="000B7AA3">
      <w:pPr>
        <w:pStyle w:val="ListParagraph"/>
        <w:numPr>
          <w:ilvl w:val="0"/>
          <w:numId w:val="7"/>
        </w:numPr>
        <w:spacing w:line="360" w:lineRule="auto"/>
        <w:ind w:left="357" w:hanging="357"/>
      </w:pPr>
      <w:r>
        <w:t>P</w:t>
      </w:r>
      <w:r w:rsidR="00901AAA" w:rsidRPr="00901AAA">
        <w:t xml:space="preserve">atients with diabetes </w:t>
      </w:r>
      <w:r>
        <w:t xml:space="preserve">are provided </w:t>
      </w:r>
      <w:r w:rsidR="00901AAA" w:rsidRPr="00901AAA">
        <w:t>with education and information about their diabetes management at discharge from hospital as part of</w:t>
      </w:r>
      <w:r w:rsidR="00DB23C7">
        <w:t xml:space="preserve"> the discharge planning process</w:t>
      </w:r>
    </w:p>
    <w:p w14:paraId="0BFA1B94" w14:textId="1500C320" w:rsidR="00E369C7" w:rsidRDefault="00E369C7" w:rsidP="000B7AA3">
      <w:pPr>
        <w:spacing w:line="360" w:lineRule="auto"/>
      </w:pPr>
    </w:p>
    <w:p w14:paraId="69547386" w14:textId="77777777" w:rsidR="00B81B44" w:rsidRDefault="00B81B44">
      <w:pPr>
        <w:rPr>
          <w:b/>
          <w:sz w:val="24"/>
          <w:szCs w:val="24"/>
        </w:rPr>
      </w:pPr>
      <w:r>
        <w:rPr>
          <w:b/>
          <w:sz w:val="24"/>
          <w:szCs w:val="24"/>
        </w:rPr>
        <w:br w:type="page"/>
      </w:r>
    </w:p>
    <w:p w14:paraId="14ACC980" w14:textId="37EBBA3C" w:rsidR="00D51AFA" w:rsidRPr="00D51AFA" w:rsidRDefault="00D51AFA" w:rsidP="000B7AA3">
      <w:pPr>
        <w:spacing w:line="360" w:lineRule="auto"/>
        <w:rPr>
          <w:b/>
          <w:sz w:val="24"/>
          <w:szCs w:val="24"/>
        </w:rPr>
      </w:pPr>
      <w:r w:rsidRPr="00D51AFA">
        <w:rPr>
          <w:b/>
          <w:sz w:val="24"/>
          <w:szCs w:val="24"/>
        </w:rPr>
        <w:lastRenderedPageBreak/>
        <w:t>National guidance and reports</w:t>
      </w:r>
    </w:p>
    <w:p w14:paraId="08EB7F02" w14:textId="77777777" w:rsidR="00AC0897" w:rsidRPr="002E5092" w:rsidRDefault="00AC0897" w:rsidP="00AC0897">
      <w:pPr>
        <w:spacing w:before="240" w:after="240" w:line="240" w:lineRule="auto"/>
      </w:pPr>
      <w:r w:rsidRPr="002E5092">
        <w:t xml:space="preserve">ASA Physical Status Classification System. American Society of Anaesthesiologists. </w:t>
      </w:r>
      <w:hyperlink r:id="rId12" w:history="1">
        <w:r w:rsidRPr="002E5092">
          <w:rPr>
            <w:rStyle w:val="Hyperlink"/>
          </w:rPr>
          <w:t>https://www.asahq.org/resources/clinical-information/asa-physical-statusclassification-system</w:t>
        </w:r>
      </w:hyperlink>
      <w:r w:rsidRPr="002E5092">
        <w:t xml:space="preserve"> </w:t>
      </w:r>
    </w:p>
    <w:p w14:paraId="350ECC95" w14:textId="233C2B55" w:rsidR="008F743D" w:rsidRPr="002E5092" w:rsidRDefault="008F743D" w:rsidP="00CE6D52">
      <w:pPr>
        <w:autoSpaceDE w:val="0"/>
        <w:autoSpaceDN w:val="0"/>
        <w:adjustRightInd w:val="0"/>
        <w:spacing w:before="240" w:after="240" w:line="240" w:lineRule="auto"/>
        <w:rPr>
          <w:rFonts w:ascii="Humanist777BT-LightB" w:hAnsi="Humanist777BT-LightB" w:cs="Humanist777BT-LightB"/>
        </w:rPr>
      </w:pPr>
      <w:r w:rsidRPr="002E5092">
        <w:rPr>
          <w:rFonts w:cs="Humanist777BT-LightB"/>
        </w:rPr>
        <w:t>Association of Anaesthetists of Great Britain and Ireland. Peri-operative management of the surgical patient with diabetes 2015. Anaesthesia 2015; 70: 1427-1440</w:t>
      </w:r>
      <w:r w:rsidR="00CE6D52" w:rsidRPr="002E5092">
        <w:rPr>
          <w:rFonts w:cs="Humanist777BT-LightB"/>
        </w:rPr>
        <w:t xml:space="preserve"> </w:t>
      </w:r>
      <w:hyperlink r:id="rId13" w:history="1">
        <w:r w:rsidRPr="002E5092">
          <w:rPr>
            <w:rStyle w:val="Hyperlink"/>
            <w:rFonts w:cs="Humanist777BT-LightB"/>
          </w:rPr>
          <w:t>https://www.aagbi.org/sites/default/files/Diabetes%20FINAL%20published%20in%20Anaesthesia%20Sept%2015%20with%20covers%20for%20online[1].pdf</w:t>
        </w:r>
      </w:hyperlink>
      <w:r w:rsidRPr="002E5092">
        <w:rPr>
          <w:rFonts w:ascii="Humanist777BT-LightB" w:hAnsi="Humanist777BT-LightB" w:cs="Humanist777BT-LightB"/>
        </w:rPr>
        <w:t xml:space="preserve"> </w:t>
      </w:r>
    </w:p>
    <w:p w14:paraId="6E016F2C" w14:textId="76FE15BC" w:rsidR="008F743D" w:rsidRPr="002E5092" w:rsidRDefault="008F743D" w:rsidP="00CE6D52">
      <w:pPr>
        <w:autoSpaceDE w:val="0"/>
        <w:autoSpaceDN w:val="0"/>
        <w:adjustRightInd w:val="0"/>
        <w:spacing w:before="240" w:after="240" w:line="240" w:lineRule="auto"/>
        <w:rPr>
          <w:rFonts w:cs="Humanist777BT-LightB"/>
        </w:rPr>
      </w:pPr>
      <w:r w:rsidRPr="002E5092">
        <w:rPr>
          <w:rFonts w:cs="Humanist777BT-LightB"/>
        </w:rPr>
        <w:t>Association of Surgeons of Great Britain and Ireland. Issues in professional practice: Guidelines for implementation of enhanced recovery protocols. 2009.</w:t>
      </w:r>
      <w:r w:rsidR="0085607A" w:rsidRPr="002E5092">
        <w:rPr>
          <w:rFonts w:cs="Humanist777BT-LightB"/>
        </w:rPr>
        <w:t xml:space="preserve"> </w:t>
      </w:r>
      <w:hyperlink r:id="rId14" w:history="1">
        <w:r w:rsidRPr="002E5092">
          <w:rPr>
            <w:rStyle w:val="Hyperlink"/>
            <w:rFonts w:cs="Humanist777BT-LightB"/>
          </w:rPr>
          <w:t>http://asgbidocuments.surgicalmembershipportal.co.uk/issues%20in%20Professional%20Practice/issues_in_professional_practice_eras_guidelines_-_as_gone_to_press.pdf</w:t>
        </w:r>
      </w:hyperlink>
      <w:r w:rsidRPr="002E5092">
        <w:rPr>
          <w:rFonts w:cs="Humanist777BT-LightB"/>
        </w:rPr>
        <w:t xml:space="preserve"> </w:t>
      </w:r>
    </w:p>
    <w:p w14:paraId="12CE8EF3" w14:textId="77777777" w:rsidR="008F743D" w:rsidRPr="002E5092" w:rsidRDefault="008F743D" w:rsidP="00CE6D52">
      <w:pPr>
        <w:spacing w:before="240" w:after="240" w:line="240" w:lineRule="auto"/>
      </w:pPr>
      <w:r w:rsidRPr="002E5092">
        <w:t xml:space="preserve">Association of Surgeons of Great Britain and Ireland.  Pre-operative Assessment and Patient Preparation: The Role of the Anaesthetist. 2010 </w:t>
      </w:r>
      <w:hyperlink r:id="rId15" w:history="1">
        <w:r w:rsidRPr="002E5092">
          <w:rPr>
            <w:rStyle w:val="Hyperlink"/>
          </w:rPr>
          <w:t>https://www.aagbi.org/sites/default/files/preop2010.pdf</w:t>
        </w:r>
      </w:hyperlink>
      <w:r w:rsidRPr="002E5092">
        <w:t xml:space="preserve"> </w:t>
      </w:r>
    </w:p>
    <w:p w14:paraId="090BE1B7" w14:textId="47EB66A1" w:rsidR="00CE6D52" w:rsidRPr="002E5092" w:rsidRDefault="00CE6D52" w:rsidP="00CE6D52">
      <w:pPr>
        <w:autoSpaceDE w:val="0"/>
        <w:autoSpaceDN w:val="0"/>
        <w:adjustRightInd w:val="0"/>
        <w:spacing w:before="240" w:after="240" w:line="240" w:lineRule="auto"/>
        <w:rPr>
          <w:rFonts w:cs="Humanist777BT-LightB"/>
        </w:rPr>
      </w:pPr>
      <w:r w:rsidRPr="002E5092">
        <w:rPr>
          <w:rFonts w:cs="Humanist777BT-LightB"/>
        </w:rPr>
        <w:t xml:space="preserve">British Association for Parenteral and Enteral Nutrition. The ‘MUST’ Explanatory Booklet: A Guide to the ‘Malnutrition Universal Screening Tool’ (‘MUST’) for Adults. 2003. </w:t>
      </w:r>
      <w:hyperlink r:id="rId16" w:history="1">
        <w:r w:rsidRPr="002E5092">
          <w:rPr>
            <w:rStyle w:val="Hyperlink"/>
            <w:rFonts w:cs="Humanist777BT-LightB"/>
          </w:rPr>
          <w:t>https://www.bapen.org.uk/pdfs/must/must_explan.pdf</w:t>
        </w:r>
      </w:hyperlink>
    </w:p>
    <w:p w14:paraId="609ADB36" w14:textId="2815D7C0" w:rsidR="00955DAA" w:rsidRPr="002E5092" w:rsidRDefault="00955DAA" w:rsidP="00CE6D52">
      <w:pPr>
        <w:autoSpaceDE w:val="0"/>
        <w:autoSpaceDN w:val="0"/>
        <w:adjustRightInd w:val="0"/>
        <w:spacing w:before="240" w:after="240" w:line="240" w:lineRule="auto"/>
        <w:rPr>
          <w:rFonts w:cs="Humanist777BT-LightB"/>
        </w:rPr>
      </w:pPr>
      <w:r w:rsidRPr="002E5092">
        <w:rPr>
          <w:rFonts w:cs="Humanist777BT-LightB"/>
        </w:rPr>
        <w:t>Dhatariya, K, Levy, N, Kilvert et al. NHS Diabetes guideline for the perioperative management of the adult patient with diabetes. Diabetic Medicine 2012, 29(4), 420-433</w:t>
      </w:r>
    </w:p>
    <w:p w14:paraId="2A288A70" w14:textId="1C1A8C99" w:rsidR="00CE6D52" w:rsidRPr="002E5092" w:rsidRDefault="00CE6D52" w:rsidP="00CE6D52">
      <w:pPr>
        <w:autoSpaceDE w:val="0"/>
        <w:autoSpaceDN w:val="0"/>
        <w:adjustRightInd w:val="0"/>
        <w:spacing w:before="240" w:after="240" w:line="240" w:lineRule="auto"/>
        <w:rPr>
          <w:rFonts w:cs="Humanist777BT-LightB"/>
        </w:rPr>
      </w:pPr>
      <w:r w:rsidRPr="002E5092">
        <w:rPr>
          <w:rFonts w:cs="Humanist777BT-LightB"/>
        </w:rPr>
        <w:t xml:space="preserve">Joint British Diabetes Societies for Inpatient Care. Management of adults with diabetes undergoing surgery and elective procedures: Improving standards. 2016. </w:t>
      </w:r>
      <w:hyperlink r:id="rId17" w:history="1">
        <w:r w:rsidRPr="002E5092">
          <w:rPr>
            <w:rStyle w:val="Hyperlink"/>
            <w:rFonts w:cs="Humanist777BT-LightB"/>
          </w:rPr>
          <w:t>http://www.diabetologists-abcd.org.uk/JBDS/Surgical_guideline_2015_summary_FINAL_amended_Mar_2016.pdf</w:t>
        </w:r>
      </w:hyperlink>
    </w:p>
    <w:p w14:paraId="0C94D033" w14:textId="77777777" w:rsidR="0085607A" w:rsidRPr="002E5092" w:rsidRDefault="00CE6D52" w:rsidP="0085607A">
      <w:pPr>
        <w:autoSpaceDE w:val="0"/>
        <w:autoSpaceDN w:val="0"/>
        <w:adjustRightInd w:val="0"/>
        <w:spacing w:before="240" w:after="0" w:line="240" w:lineRule="auto"/>
        <w:rPr>
          <w:rFonts w:cs="Humanist777BT-LightB"/>
        </w:rPr>
      </w:pPr>
      <w:r w:rsidRPr="002E5092">
        <w:rPr>
          <w:rFonts w:cs="Humanist777BT-LightB"/>
        </w:rPr>
        <w:t>Joint British Diabetes Societies Inpatient Care Group. The Management of Diabetic Ketoacidosis in Adults. 2</w:t>
      </w:r>
      <w:r w:rsidRPr="002E5092">
        <w:rPr>
          <w:rFonts w:cs="Humanist777BT-LightB"/>
          <w:vertAlign w:val="superscript"/>
        </w:rPr>
        <w:t>nd</w:t>
      </w:r>
      <w:r w:rsidRPr="002E5092">
        <w:rPr>
          <w:rFonts w:cs="Humanist777BT-LightB"/>
        </w:rPr>
        <w:t xml:space="preserve"> edition, 2013. </w:t>
      </w:r>
      <w:r w:rsidR="0085607A" w:rsidRPr="002E5092">
        <w:rPr>
          <w:rFonts w:cs="Humanist777BT-LightB"/>
        </w:rPr>
        <w:t xml:space="preserve"> </w:t>
      </w:r>
    </w:p>
    <w:p w14:paraId="4A2006E8" w14:textId="4403F497" w:rsidR="00CE6D52" w:rsidRPr="002E5092" w:rsidRDefault="00792255" w:rsidP="0085607A">
      <w:pPr>
        <w:autoSpaceDE w:val="0"/>
        <w:autoSpaceDN w:val="0"/>
        <w:adjustRightInd w:val="0"/>
        <w:spacing w:after="240" w:line="240" w:lineRule="auto"/>
        <w:rPr>
          <w:rFonts w:cs="Humanist777BT-LightB"/>
        </w:rPr>
      </w:pPr>
      <w:hyperlink r:id="rId18" w:history="1">
        <w:r w:rsidR="004F314E" w:rsidRPr="002E5092">
          <w:rPr>
            <w:rStyle w:val="Hyperlink"/>
            <w:rFonts w:cs="Humanist777BT-LightB"/>
          </w:rPr>
          <w:t>http://www.diabetologists-abcd.org.uk/JBDS/JBDS_IP_DKA_Adults_Revised.pdf</w:t>
        </w:r>
      </w:hyperlink>
      <w:r w:rsidR="004F314E" w:rsidRPr="002E5092">
        <w:rPr>
          <w:rFonts w:cs="Humanist777BT-LightB"/>
        </w:rPr>
        <w:t xml:space="preserve"> </w:t>
      </w:r>
    </w:p>
    <w:p w14:paraId="15E86312" w14:textId="77777777" w:rsidR="00CE6D52" w:rsidRPr="002E5092" w:rsidRDefault="00CE6D52" w:rsidP="00CE6D52">
      <w:pPr>
        <w:autoSpaceDE w:val="0"/>
        <w:autoSpaceDN w:val="0"/>
        <w:adjustRightInd w:val="0"/>
        <w:spacing w:before="240" w:after="240" w:line="240" w:lineRule="auto"/>
        <w:rPr>
          <w:rFonts w:cs="Humanist777BT-LightB"/>
        </w:rPr>
      </w:pPr>
      <w:r w:rsidRPr="002E5092">
        <w:rPr>
          <w:rFonts w:cs="Humanist777BT-LightB"/>
        </w:rPr>
        <w:t xml:space="preserve">Joint British Diabetes Societies Inpatient Care Group. The use of variable rate intravenous insulin infusion (VRIII) in medical inpatients. 2014. </w:t>
      </w:r>
      <w:hyperlink r:id="rId19" w:history="1">
        <w:r w:rsidRPr="002E5092">
          <w:rPr>
            <w:rStyle w:val="Hyperlink"/>
            <w:rFonts w:cs="Humanist777BT-LightB"/>
          </w:rPr>
          <w:t>https://abcd.care/sites/abcd.care/files/resources/JBDS_IP_VRIII.pdf</w:t>
        </w:r>
      </w:hyperlink>
    </w:p>
    <w:p w14:paraId="7A214002" w14:textId="77777777" w:rsidR="00CE6D52" w:rsidRPr="002E5092" w:rsidRDefault="00CE6D52" w:rsidP="00CE6D52">
      <w:pPr>
        <w:autoSpaceDE w:val="0"/>
        <w:autoSpaceDN w:val="0"/>
        <w:adjustRightInd w:val="0"/>
        <w:spacing w:before="240" w:after="240" w:line="240" w:lineRule="auto"/>
        <w:rPr>
          <w:rFonts w:cs="Humanist777BT-LightB"/>
        </w:rPr>
      </w:pPr>
      <w:r w:rsidRPr="002E5092">
        <w:rPr>
          <w:rFonts w:cs="Humanist777BT-LightB"/>
        </w:rPr>
        <w:t>Joint British Diabetes Society for Inpatient Care. Joint British Societies for Inpatient Care: clinical guidelines and improving inpatient diabetes care. Diab Med 2018; 35(8): 988-991</w:t>
      </w:r>
    </w:p>
    <w:p w14:paraId="2B53DA3D" w14:textId="4FF1310B" w:rsidR="00CE6D52" w:rsidRPr="002E5092" w:rsidRDefault="00CE6D52" w:rsidP="00CE6D52">
      <w:pPr>
        <w:autoSpaceDE w:val="0"/>
        <w:autoSpaceDN w:val="0"/>
        <w:adjustRightInd w:val="0"/>
        <w:spacing w:before="240" w:after="240" w:line="240" w:lineRule="auto"/>
        <w:rPr>
          <w:rFonts w:cs="Humanist777BT-LightB"/>
        </w:rPr>
      </w:pPr>
      <w:r w:rsidRPr="002E5092">
        <w:rPr>
          <w:rFonts w:cs="Humanist777BT-LightB"/>
        </w:rPr>
        <w:t xml:space="preserve">National Diabetes Inpatient Audit. England and Wales, 2017. Surgical data. </w:t>
      </w:r>
      <w:hyperlink r:id="rId20" w:history="1">
        <w:r w:rsidRPr="002E5092">
          <w:rPr>
            <w:rStyle w:val="Hyperlink"/>
            <w:rFonts w:cs="Humanist777BT-LightB"/>
          </w:rPr>
          <w:t>https://digital.nhs.uk/data-andinformation/find-data-and-publications/supplementaryinformation/2018-supplementary-information-files/national-diabetes-inpatient-audit-nadia-2017-inpatientsthat-had-undergone-surgery</w:t>
        </w:r>
      </w:hyperlink>
    </w:p>
    <w:p w14:paraId="4D97DF60" w14:textId="77777777" w:rsidR="00AC0897" w:rsidRPr="002E5092" w:rsidRDefault="00AC0897" w:rsidP="00AC0897">
      <w:pPr>
        <w:autoSpaceDE w:val="0"/>
        <w:autoSpaceDN w:val="0"/>
        <w:adjustRightInd w:val="0"/>
        <w:spacing w:before="240" w:after="240" w:line="240" w:lineRule="auto"/>
        <w:rPr>
          <w:rFonts w:cs="Humanist777BT-LightB"/>
        </w:rPr>
      </w:pPr>
      <w:r w:rsidRPr="002E5092">
        <w:rPr>
          <w:rFonts w:cs="Humanist777BT-LightB"/>
        </w:rPr>
        <w:t xml:space="preserve">National Institute for Health and Care Excellence (NICE). NICE Guideline NG17. Type 1 diabetes in adults: diagnosis and management. 2016. </w:t>
      </w:r>
      <w:hyperlink r:id="rId21" w:history="1">
        <w:r w:rsidRPr="002E5092">
          <w:rPr>
            <w:rStyle w:val="Hyperlink"/>
            <w:rFonts w:cs="Humanist777BT-LightB"/>
          </w:rPr>
          <w:t>https://www.nice.org.uk/guidance/ng17/resources</w:t>
        </w:r>
      </w:hyperlink>
    </w:p>
    <w:p w14:paraId="56614BED" w14:textId="77777777" w:rsidR="00AC0897" w:rsidRPr="002E5092" w:rsidRDefault="00AC0897" w:rsidP="00AC0897">
      <w:pPr>
        <w:autoSpaceDE w:val="0"/>
        <w:autoSpaceDN w:val="0"/>
        <w:adjustRightInd w:val="0"/>
        <w:spacing w:before="240" w:after="240" w:line="240" w:lineRule="auto"/>
        <w:rPr>
          <w:rFonts w:cs="Humanist777BT-LightB"/>
        </w:rPr>
      </w:pPr>
      <w:r w:rsidRPr="002E5092">
        <w:rPr>
          <w:rFonts w:cs="Humanist777BT-LightB"/>
        </w:rPr>
        <w:t xml:space="preserve">National Institute for Health and Care Excellence (NICE). Quality Standard QS24. Nutrition Support in Adults. 2012. </w:t>
      </w:r>
      <w:hyperlink r:id="rId22" w:history="1">
        <w:r w:rsidRPr="002E5092">
          <w:rPr>
            <w:rStyle w:val="Hyperlink"/>
            <w:rFonts w:cs="Humanist777BT-LightB"/>
          </w:rPr>
          <w:t>https://www.nice.org.uk/guidance/qs24</w:t>
        </w:r>
      </w:hyperlink>
    </w:p>
    <w:p w14:paraId="4F9388D5" w14:textId="2176C167" w:rsidR="00AC0897" w:rsidRPr="002E5092" w:rsidRDefault="00AC0897" w:rsidP="00AC0897">
      <w:pPr>
        <w:spacing w:before="240" w:after="240" w:line="240" w:lineRule="auto"/>
      </w:pPr>
      <w:r w:rsidRPr="002E5092">
        <w:lastRenderedPageBreak/>
        <w:t xml:space="preserve">NCEPOD. Who Operates When? (1995/6) </w:t>
      </w:r>
      <w:hyperlink r:id="rId23" w:history="1">
        <w:r w:rsidRPr="002E5092">
          <w:rPr>
            <w:rStyle w:val="Hyperlink"/>
          </w:rPr>
          <w:t>https://www.ncepod.org.uk/1995_6.html</w:t>
        </w:r>
      </w:hyperlink>
      <w:r w:rsidRPr="002E5092">
        <w:t xml:space="preserve"> </w:t>
      </w:r>
    </w:p>
    <w:p w14:paraId="604A9B81" w14:textId="41AA561D" w:rsidR="004F314E" w:rsidRPr="002E5092" w:rsidRDefault="004F314E" w:rsidP="004F314E">
      <w:pPr>
        <w:autoSpaceDE w:val="0"/>
        <w:autoSpaceDN w:val="0"/>
        <w:adjustRightInd w:val="0"/>
        <w:spacing w:before="240" w:after="240" w:line="240" w:lineRule="auto"/>
        <w:rPr>
          <w:rFonts w:cs="Humanist777BT-LightB"/>
        </w:rPr>
      </w:pPr>
      <w:r w:rsidRPr="002E5092">
        <w:rPr>
          <w:rFonts w:cs="Humanist777BT-LightB"/>
        </w:rPr>
        <w:t>NCEPOD. An Age Old Problem. A review of the care received by elderly patients undergoing surgery. (2010)</w:t>
      </w:r>
      <w:r w:rsidR="000A2EE9" w:rsidRPr="002E5092">
        <w:rPr>
          <w:rFonts w:cs="Humanist777BT-LightB"/>
        </w:rPr>
        <w:t xml:space="preserve">  </w:t>
      </w:r>
      <w:hyperlink r:id="rId24" w:history="1">
        <w:r w:rsidR="000A2EE9" w:rsidRPr="002E5092">
          <w:rPr>
            <w:rStyle w:val="Hyperlink"/>
            <w:rFonts w:cs="Humanist777BT-LightB"/>
          </w:rPr>
          <w:t>https://www.ncepod.org.uk/2010eese.html</w:t>
        </w:r>
      </w:hyperlink>
      <w:r w:rsidR="000A2EE9" w:rsidRPr="002E5092">
        <w:rPr>
          <w:rFonts w:cs="Humanist777BT-LightB"/>
        </w:rPr>
        <w:t xml:space="preserve"> </w:t>
      </w:r>
    </w:p>
    <w:p w14:paraId="16306335" w14:textId="77777777" w:rsidR="00AC0897" w:rsidRPr="002E5092" w:rsidRDefault="00AC0897" w:rsidP="00AC0897">
      <w:pPr>
        <w:autoSpaceDE w:val="0"/>
        <w:autoSpaceDN w:val="0"/>
        <w:adjustRightInd w:val="0"/>
        <w:spacing w:before="240" w:after="240" w:line="240" w:lineRule="auto"/>
      </w:pPr>
      <w:r w:rsidRPr="002E5092">
        <w:t xml:space="preserve">NCEPOD. Knowing the Risk. (2011) </w:t>
      </w:r>
      <w:hyperlink r:id="rId25" w:history="1">
        <w:r w:rsidRPr="002E5092">
          <w:rPr>
            <w:rStyle w:val="Hyperlink"/>
          </w:rPr>
          <w:t>https://www.ncepod.org.uk/2011poc.html</w:t>
        </w:r>
      </w:hyperlink>
    </w:p>
    <w:p w14:paraId="12CA0F96" w14:textId="595AA35F" w:rsidR="00CE6D52" w:rsidRPr="002E5092" w:rsidRDefault="00CE6D52" w:rsidP="00AC0897">
      <w:pPr>
        <w:autoSpaceDE w:val="0"/>
        <w:autoSpaceDN w:val="0"/>
        <w:adjustRightInd w:val="0"/>
        <w:spacing w:before="240" w:after="240" w:line="240" w:lineRule="auto"/>
        <w:rPr>
          <w:rFonts w:cs="Humanist777BT-LightB"/>
        </w:rPr>
      </w:pPr>
      <w:r w:rsidRPr="002E5092">
        <w:rPr>
          <w:rFonts w:cs="Humanist777BT-LightB"/>
        </w:rPr>
        <w:t>NELA Project Team. Third Patient Report of the National Emergency Laparotomy Audit. RCoA London, 2017.</w:t>
      </w:r>
    </w:p>
    <w:p w14:paraId="38E84213" w14:textId="77777777" w:rsidR="008F743D" w:rsidRPr="002E5092" w:rsidRDefault="008F743D" w:rsidP="00CE6D52">
      <w:pPr>
        <w:spacing w:before="240" w:after="240" w:line="240" w:lineRule="auto"/>
      </w:pPr>
      <w:r w:rsidRPr="002E5092">
        <w:t xml:space="preserve">NHS Digital. National Diabetes Inpatient Audit England and Wales, 2017. Published 2018. </w:t>
      </w:r>
      <w:hyperlink r:id="rId26" w:history="1">
        <w:r w:rsidRPr="002E5092">
          <w:rPr>
            <w:rStyle w:val="Hyperlink"/>
          </w:rPr>
          <w:t>https://digital.nhs.uk/data-and-information/publications/statistical/nationaldiabetes-inpatient-audit/national-diabetes-inpatientaudit-nadia-2017</w:t>
        </w:r>
      </w:hyperlink>
    </w:p>
    <w:p w14:paraId="2FB73C30" w14:textId="77777777" w:rsidR="00CE6D52" w:rsidRPr="002E5092" w:rsidRDefault="00CE6D52" w:rsidP="00CE6D52">
      <w:pPr>
        <w:spacing w:before="240" w:after="240" w:line="240" w:lineRule="auto"/>
        <w:rPr>
          <w:rFonts w:cs="Humanist777BT-LightB"/>
        </w:rPr>
      </w:pPr>
      <w:r w:rsidRPr="002E5092">
        <w:rPr>
          <w:rFonts w:cs="Humanist777BT-LightB"/>
        </w:rPr>
        <w:t xml:space="preserve">NHS England. New recommendations to further improve surgical safety. 2014. </w:t>
      </w:r>
      <w:hyperlink r:id="rId27" w:history="1">
        <w:r w:rsidRPr="002E5092">
          <w:rPr>
            <w:rStyle w:val="Hyperlink"/>
            <w:rFonts w:cs="Humanist777BT-LightB"/>
          </w:rPr>
          <w:t>https://www.england.nhs.uk/2014/02/surgical-safety/</w:t>
        </w:r>
      </w:hyperlink>
      <w:r w:rsidRPr="002E5092">
        <w:rPr>
          <w:rFonts w:cs="Humanist777BT-LightB"/>
        </w:rPr>
        <w:t xml:space="preserve"> </w:t>
      </w:r>
    </w:p>
    <w:p w14:paraId="168EF6DB" w14:textId="77777777" w:rsidR="004F314E" w:rsidRPr="002E5092" w:rsidRDefault="004F314E" w:rsidP="004F314E">
      <w:pPr>
        <w:spacing w:before="240" w:after="240" w:line="240" w:lineRule="auto"/>
      </w:pPr>
      <w:r w:rsidRPr="002E5092">
        <w:t xml:space="preserve">P-POSSUM. </w:t>
      </w:r>
      <w:hyperlink r:id="rId28" w:history="1">
        <w:r w:rsidRPr="002E5092">
          <w:rPr>
            <w:rStyle w:val="Hyperlink"/>
          </w:rPr>
          <w:t>http://www.riskprediction.org.uk/index-pp.php</w:t>
        </w:r>
      </w:hyperlink>
      <w:r w:rsidRPr="002E5092">
        <w:t xml:space="preserve"> </w:t>
      </w:r>
    </w:p>
    <w:p w14:paraId="035B8A03" w14:textId="238CBFFA" w:rsidR="00275426" w:rsidRPr="002E5092" w:rsidRDefault="00955DAA" w:rsidP="00CE6D52">
      <w:pPr>
        <w:spacing w:before="240" w:after="240" w:line="240" w:lineRule="auto"/>
      </w:pPr>
      <w:r w:rsidRPr="002E5092">
        <w:t>Stocker, M., Montgomery J., Russon, K et al. Royal College of Anaesthetists. Guidelines for the Provision of Anaesthesia Services: Chapter 6 Guidelines for the Provision of Anaesthesia Services for Day Surgery. 2018.</w:t>
      </w:r>
      <w:r w:rsidR="000B7AA3" w:rsidRPr="002E5092">
        <w:t xml:space="preserve">  </w:t>
      </w:r>
      <w:hyperlink r:id="rId29" w:history="1">
        <w:r w:rsidR="000B7AA3" w:rsidRPr="002E5092">
          <w:rPr>
            <w:rStyle w:val="Hyperlink"/>
          </w:rPr>
          <w:t>https://www.rcoa.ac.uk/system/files/GPAS-2018-06-DAYSURGERY.pdf</w:t>
        </w:r>
      </w:hyperlink>
      <w:r w:rsidR="000B7AA3" w:rsidRPr="002E5092">
        <w:t xml:space="preserve"> </w:t>
      </w:r>
    </w:p>
    <w:p w14:paraId="7BE841C0" w14:textId="276A02B5" w:rsidR="000618C7" w:rsidRPr="002E5092" w:rsidRDefault="000B7AA3" w:rsidP="00CE6D52">
      <w:pPr>
        <w:spacing w:before="240" w:after="240" w:line="240" w:lineRule="auto"/>
      </w:pPr>
      <w:r w:rsidRPr="002E5092">
        <w:t xml:space="preserve">Surgical Risk Calculator. American College of Surgeons. </w:t>
      </w:r>
      <w:hyperlink r:id="rId30" w:history="1">
        <w:r w:rsidRPr="002E5092">
          <w:rPr>
            <w:rStyle w:val="Hyperlink"/>
          </w:rPr>
          <w:t>https://riskcalculator.facs.org/RiskCalculator/index.jsp</w:t>
        </w:r>
      </w:hyperlink>
      <w:r w:rsidRPr="002E5092">
        <w:t xml:space="preserve"> </w:t>
      </w:r>
    </w:p>
    <w:p w14:paraId="1DE0D36D" w14:textId="67BA1C0C" w:rsidR="000B7AA3" w:rsidRPr="002E5092" w:rsidRDefault="000B7AA3" w:rsidP="00CE6D52">
      <w:pPr>
        <w:spacing w:before="240" w:after="240" w:line="240" w:lineRule="auto"/>
      </w:pPr>
      <w:r w:rsidRPr="002E5092">
        <w:t xml:space="preserve">Surgical Outcome Risk Tool (SORT). NCEPOD and SOuRCe. </w:t>
      </w:r>
      <w:hyperlink r:id="rId31" w:history="1">
        <w:r w:rsidRPr="002E5092">
          <w:rPr>
            <w:rStyle w:val="Hyperlink"/>
          </w:rPr>
          <w:t>https://www.ncepod.org.uk/sort.html</w:t>
        </w:r>
      </w:hyperlink>
      <w:r w:rsidRPr="002E5092">
        <w:t xml:space="preserve"> </w:t>
      </w:r>
    </w:p>
    <w:p w14:paraId="1C6AA693" w14:textId="173868C4" w:rsidR="0034401C" w:rsidRPr="000B7AA3" w:rsidRDefault="0034401C" w:rsidP="00CE6D52">
      <w:pPr>
        <w:autoSpaceDE w:val="0"/>
        <w:autoSpaceDN w:val="0"/>
        <w:adjustRightInd w:val="0"/>
        <w:spacing w:before="240" w:after="240" w:line="240" w:lineRule="auto"/>
        <w:rPr>
          <w:rFonts w:cs="Humanist777BT-LightB"/>
        </w:rPr>
      </w:pPr>
    </w:p>
    <w:sectPr w:rsidR="0034401C" w:rsidRPr="000B7AA3" w:rsidSect="00AE0602">
      <w:headerReference w:type="default" r:id="rId3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361FD" w14:textId="77777777" w:rsidR="00C2619F" w:rsidRDefault="00C2619F" w:rsidP="00AE0602">
      <w:pPr>
        <w:spacing w:after="0" w:line="240" w:lineRule="auto"/>
      </w:pPr>
      <w:r>
        <w:separator/>
      </w:r>
    </w:p>
  </w:endnote>
  <w:endnote w:type="continuationSeparator" w:id="0">
    <w:p w14:paraId="68990745" w14:textId="77777777" w:rsidR="00C2619F" w:rsidRDefault="00C2619F" w:rsidP="00AE0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umanist777BT-LightB">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3482835"/>
      <w:docPartObj>
        <w:docPartGallery w:val="Page Numbers (Bottom of Page)"/>
        <w:docPartUnique/>
      </w:docPartObj>
    </w:sdtPr>
    <w:sdtEndPr>
      <w:rPr>
        <w:noProof/>
      </w:rPr>
    </w:sdtEndPr>
    <w:sdtContent>
      <w:p w14:paraId="1C7A4681" w14:textId="1228BE74" w:rsidR="00445AC0" w:rsidRDefault="00445AC0">
        <w:pPr>
          <w:pStyle w:val="Footer"/>
          <w:jc w:val="center"/>
        </w:pPr>
        <w:r>
          <w:fldChar w:fldCharType="begin"/>
        </w:r>
        <w:r>
          <w:instrText xml:space="preserve"> PAGE   \* MERGEFORMAT </w:instrText>
        </w:r>
        <w:r>
          <w:fldChar w:fldCharType="separate"/>
        </w:r>
        <w:r w:rsidR="00792255">
          <w:rPr>
            <w:noProof/>
          </w:rPr>
          <w:t>1</w:t>
        </w:r>
        <w:r>
          <w:rPr>
            <w:noProof/>
          </w:rPr>
          <w:fldChar w:fldCharType="end"/>
        </w:r>
      </w:p>
    </w:sdtContent>
  </w:sdt>
  <w:p w14:paraId="1F1B5CCD" w14:textId="77777777" w:rsidR="00445AC0" w:rsidRPr="00445AC0" w:rsidRDefault="00445AC0" w:rsidP="00445AC0">
    <w:pPr>
      <w:pStyle w:val="Footer"/>
      <w:jc w:val="cen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3FEA90" w14:textId="77777777" w:rsidR="00C2619F" w:rsidRDefault="00C2619F" w:rsidP="00AE0602">
      <w:pPr>
        <w:spacing w:after="0" w:line="240" w:lineRule="auto"/>
      </w:pPr>
      <w:r>
        <w:separator/>
      </w:r>
    </w:p>
  </w:footnote>
  <w:footnote w:type="continuationSeparator" w:id="0">
    <w:p w14:paraId="01601CBF" w14:textId="77777777" w:rsidR="00C2619F" w:rsidRDefault="00C2619F" w:rsidP="00AE06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956A6" w14:textId="77777777" w:rsidR="00F94468" w:rsidRDefault="00D51AFA" w:rsidP="00AE0602">
    <w:pPr>
      <w:pStyle w:val="Header"/>
      <w:jc w:val="center"/>
      <w:rPr>
        <w:b/>
        <w:sz w:val="32"/>
        <w:szCs w:val="32"/>
      </w:rPr>
    </w:pPr>
    <w:r w:rsidRPr="00D51AFA">
      <w:rPr>
        <w:b/>
        <w:noProof/>
        <w:sz w:val="32"/>
        <w:szCs w:val="32"/>
        <w:lang w:eastAsia="en-GB"/>
      </w:rPr>
      <mc:AlternateContent>
        <mc:Choice Requires="wps">
          <w:drawing>
            <wp:anchor distT="45720" distB="45720" distL="114300" distR="114300" simplePos="0" relativeHeight="251659264" behindDoc="0" locked="0" layoutInCell="1" allowOverlap="1" wp14:anchorId="508CF9D7" wp14:editId="4B597D0E">
              <wp:simplePos x="0" y="0"/>
              <wp:positionH relativeFrom="column">
                <wp:posOffset>4933950</wp:posOffset>
              </wp:positionH>
              <wp:positionV relativeFrom="paragraph">
                <wp:posOffset>-392430</wp:posOffset>
              </wp:positionV>
              <wp:extent cx="1685925" cy="1404620"/>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1404620"/>
                      </a:xfrm>
                      <a:prstGeom prst="rect">
                        <a:avLst/>
                      </a:prstGeom>
                      <a:solidFill>
                        <a:srgbClr val="FFFFFF"/>
                      </a:solidFill>
                      <a:ln w="9525">
                        <a:noFill/>
                        <a:miter lim="800000"/>
                        <a:headEnd/>
                        <a:tailEnd/>
                      </a:ln>
                    </wps:spPr>
                    <wps:txbx>
                      <w:txbxContent>
                        <w:p w14:paraId="431F54A8" w14:textId="77777777" w:rsidR="00D51AFA" w:rsidRDefault="00D51AFA">
                          <w:r w:rsidRPr="002E470C">
                            <w:rPr>
                              <w:noProof/>
                              <w:lang w:eastAsia="en-GB"/>
                            </w:rPr>
                            <w:drawing>
                              <wp:inline distT="0" distB="0" distL="0" distR="0" wp14:anchorId="4607CB90" wp14:editId="34191B65">
                                <wp:extent cx="1344930" cy="480060"/>
                                <wp:effectExtent l="19050" t="0" r="7620" b="0"/>
                                <wp:docPr id="3" name="Picture 1" descr="Letterhea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1.jpg"/>
                                        <pic:cNvPicPr/>
                                      </pic:nvPicPr>
                                      <pic:blipFill>
                                        <a:blip r:embed="rId1"/>
                                        <a:srcRect r="34878" b="56446"/>
                                        <a:stretch>
                                          <a:fillRect/>
                                        </a:stretch>
                                      </pic:blipFill>
                                      <pic:spPr>
                                        <a:xfrm>
                                          <a:off x="0" y="0"/>
                                          <a:ext cx="1344930" cy="48006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8CF9D7" id="_x0000_t202" coordsize="21600,21600" o:spt="202" path="m,l,21600r21600,l21600,xe">
              <v:stroke joinstyle="miter"/>
              <v:path gradientshapeok="t" o:connecttype="rect"/>
            </v:shapetype>
            <v:shape id="Text Box 2" o:spid="_x0000_s1026" type="#_x0000_t202" style="position:absolute;left:0;text-align:left;margin-left:388.5pt;margin-top:-30.9pt;width:132.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" stroked="f">
              <v:textbox style="mso-fit-shape-to-text:t">
                <w:txbxContent>
                  <w:p w14:paraId="431F54A8" w14:textId="77777777" w:rsidR="00D51AFA" w:rsidRDefault="00D51AFA">
                    <w:r w:rsidRPr="002E470C">
                      <w:rPr>
                        <w:noProof/>
                        <w:lang w:eastAsia="en-GB"/>
                      </w:rPr>
                      <w:drawing>
                        <wp:inline distT="0" distB="0" distL="0" distR="0" wp14:anchorId="4607CB90" wp14:editId="34191B65">
                          <wp:extent cx="1344930" cy="480060"/>
                          <wp:effectExtent l="19050" t="0" r="7620" b="0"/>
                          <wp:docPr id="3" name="Picture 1" descr="Letterhea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1.jpg"/>
                                  <pic:cNvPicPr/>
                                </pic:nvPicPr>
                                <pic:blipFill>
                                  <a:blip r:embed="rId1"/>
                                  <a:srcRect r="34878" b="56446"/>
                                  <a:stretch>
                                    <a:fillRect/>
                                  </a:stretch>
                                </pic:blipFill>
                                <pic:spPr>
                                  <a:xfrm>
                                    <a:off x="0" y="0"/>
                                    <a:ext cx="1344930" cy="480060"/>
                                  </a:xfrm>
                                  <a:prstGeom prst="rect">
                                    <a:avLst/>
                                  </a:prstGeom>
                                </pic:spPr>
                              </pic:pic>
                            </a:graphicData>
                          </a:graphic>
                        </wp:inline>
                      </w:drawing>
                    </w:r>
                  </w:p>
                </w:txbxContent>
              </v:textbox>
              <w10:wrap type="square"/>
            </v:shape>
          </w:pict>
        </mc:Fallback>
      </mc:AlternateContent>
    </w:r>
    <w:r w:rsidR="00AE0602" w:rsidRPr="00AE0602">
      <w:rPr>
        <w:b/>
        <w:sz w:val="32"/>
        <w:szCs w:val="32"/>
      </w:rPr>
      <w:t xml:space="preserve">Commissioner’s Guide to NCEPOD Report </w:t>
    </w:r>
  </w:p>
  <w:p w14:paraId="33EDCE09" w14:textId="77777777" w:rsidR="00AE0602" w:rsidRPr="00AE0602" w:rsidRDefault="00F94468" w:rsidP="00AE0602">
    <w:pPr>
      <w:pStyle w:val="Header"/>
      <w:jc w:val="center"/>
      <w:rPr>
        <w:b/>
        <w:sz w:val="32"/>
        <w:szCs w:val="32"/>
      </w:rPr>
    </w:pPr>
    <w:r>
      <w:rPr>
        <w:b/>
        <w:sz w:val="32"/>
        <w:szCs w:val="32"/>
      </w:rPr>
      <w:t>Highs and Lows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63C60" w14:textId="77777777" w:rsidR="00D51AFA" w:rsidRPr="00D51AFA" w:rsidRDefault="00D51AFA" w:rsidP="00D51A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60E68"/>
    <w:multiLevelType w:val="hybridMultilevel"/>
    <w:tmpl w:val="396A08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477ED2"/>
    <w:multiLevelType w:val="hybridMultilevel"/>
    <w:tmpl w:val="D28617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1351F79"/>
    <w:multiLevelType w:val="hybridMultilevel"/>
    <w:tmpl w:val="E4BEE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C0826DB"/>
    <w:multiLevelType w:val="hybridMultilevel"/>
    <w:tmpl w:val="D430B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CA5FD3"/>
    <w:multiLevelType w:val="hybridMultilevel"/>
    <w:tmpl w:val="BEFA14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1BB42ED"/>
    <w:multiLevelType w:val="hybridMultilevel"/>
    <w:tmpl w:val="64209E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4A530CE"/>
    <w:multiLevelType w:val="hybridMultilevel"/>
    <w:tmpl w:val="B1A6A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602"/>
    <w:rsid w:val="000346D9"/>
    <w:rsid w:val="00052DF4"/>
    <w:rsid w:val="000540B5"/>
    <w:rsid w:val="000618C7"/>
    <w:rsid w:val="000968CA"/>
    <w:rsid w:val="000A1BD8"/>
    <w:rsid w:val="000A2EE9"/>
    <w:rsid w:val="000A4B7C"/>
    <w:rsid w:val="000A7ECA"/>
    <w:rsid w:val="000B7AA3"/>
    <w:rsid w:val="000C156C"/>
    <w:rsid w:val="000D1B14"/>
    <w:rsid w:val="000D2B54"/>
    <w:rsid w:val="000F4007"/>
    <w:rsid w:val="000F5269"/>
    <w:rsid w:val="00102FBD"/>
    <w:rsid w:val="00127C04"/>
    <w:rsid w:val="0013645E"/>
    <w:rsid w:val="001369E0"/>
    <w:rsid w:val="0015393C"/>
    <w:rsid w:val="001611FD"/>
    <w:rsid w:val="00161875"/>
    <w:rsid w:val="001667B7"/>
    <w:rsid w:val="0017358F"/>
    <w:rsid w:val="001A1009"/>
    <w:rsid w:val="001A605D"/>
    <w:rsid w:val="001C3748"/>
    <w:rsid w:val="001D4E0F"/>
    <w:rsid w:val="001E1098"/>
    <w:rsid w:val="001E53C1"/>
    <w:rsid w:val="001F0358"/>
    <w:rsid w:val="002211E0"/>
    <w:rsid w:val="00231D53"/>
    <w:rsid w:val="00235403"/>
    <w:rsid w:val="00235BC1"/>
    <w:rsid w:val="00273684"/>
    <w:rsid w:val="00275426"/>
    <w:rsid w:val="0028095B"/>
    <w:rsid w:val="00291755"/>
    <w:rsid w:val="002932AA"/>
    <w:rsid w:val="00294078"/>
    <w:rsid w:val="00296B84"/>
    <w:rsid w:val="00296F54"/>
    <w:rsid w:val="002B66E8"/>
    <w:rsid w:val="002D5EFC"/>
    <w:rsid w:val="002E5092"/>
    <w:rsid w:val="0030414B"/>
    <w:rsid w:val="0034401C"/>
    <w:rsid w:val="00347DEC"/>
    <w:rsid w:val="0037344C"/>
    <w:rsid w:val="00373C64"/>
    <w:rsid w:val="003A5191"/>
    <w:rsid w:val="003D38EE"/>
    <w:rsid w:val="003E73CB"/>
    <w:rsid w:val="003F0598"/>
    <w:rsid w:val="00410C93"/>
    <w:rsid w:val="00410D1A"/>
    <w:rsid w:val="00420B10"/>
    <w:rsid w:val="0042769A"/>
    <w:rsid w:val="004332CA"/>
    <w:rsid w:val="004368A2"/>
    <w:rsid w:val="00444175"/>
    <w:rsid w:val="00445AC0"/>
    <w:rsid w:val="00480D0C"/>
    <w:rsid w:val="00492BAD"/>
    <w:rsid w:val="004A46C6"/>
    <w:rsid w:val="004B7228"/>
    <w:rsid w:val="004C0BC8"/>
    <w:rsid w:val="004C5E91"/>
    <w:rsid w:val="004F314E"/>
    <w:rsid w:val="005165F9"/>
    <w:rsid w:val="0052735D"/>
    <w:rsid w:val="005A11D1"/>
    <w:rsid w:val="005A289E"/>
    <w:rsid w:val="005A2FC3"/>
    <w:rsid w:val="005B36EB"/>
    <w:rsid w:val="005C4E51"/>
    <w:rsid w:val="006054B2"/>
    <w:rsid w:val="006167F9"/>
    <w:rsid w:val="006202DC"/>
    <w:rsid w:val="006510A6"/>
    <w:rsid w:val="00665A56"/>
    <w:rsid w:val="006B6D14"/>
    <w:rsid w:val="00727326"/>
    <w:rsid w:val="007338F0"/>
    <w:rsid w:val="007559AA"/>
    <w:rsid w:val="00767D28"/>
    <w:rsid w:val="0078463B"/>
    <w:rsid w:val="00792255"/>
    <w:rsid w:val="007952D4"/>
    <w:rsid w:val="007A0745"/>
    <w:rsid w:val="007B12E2"/>
    <w:rsid w:val="007C195F"/>
    <w:rsid w:val="007F0D77"/>
    <w:rsid w:val="007F26FE"/>
    <w:rsid w:val="007F6599"/>
    <w:rsid w:val="00815E00"/>
    <w:rsid w:val="00831027"/>
    <w:rsid w:val="008320E5"/>
    <w:rsid w:val="00837FFD"/>
    <w:rsid w:val="00847F89"/>
    <w:rsid w:val="0085607A"/>
    <w:rsid w:val="008615F8"/>
    <w:rsid w:val="00895B87"/>
    <w:rsid w:val="008B5F9A"/>
    <w:rsid w:val="008C63CB"/>
    <w:rsid w:val="008F4BD7"/>
    <w:rsid w:val="008F5D17"/>
    <w:rsid w:val="008F743D"/>
    <w:rsid w:val="0090053A"/>
    <w:rsid w:val="00900622"/>
    <w:rsid w:val="00901AAA"/>
    <w:rsid w:val="00955DAA"/>
    <w:rsid w:val="00963103"/>
    <w:rsid w:val="00970CCC"/>
    <w:rsid w:val="00970F19"/>
    <w:rsid w:val="009827E7"/>
    <w:rsid w:val="0098286A"/>
    <w:rsid w:val="00986299"/>
    <w:rsid w:val="009A1A8D"/>
    <w:rsid w:val="009A1F07"/>
    <w:rsid w:val="009B261A"/>
    <w:rsid w:val="009D42AB"/>
    <w:rsid w:val="00A06ED0"/>
    <w:rsid w:val="00A2396A"/>
    <w:rsid w:val="00A242B7"/>
    <w:rsid w:val="00A50143"/>
    <w:rsid w:val="00A557B7"/>
    <w:rsid w:val="00A70CF5"/>
    <w:rsid w:val="00A84B9F"/>
    <w:rsid w:val="00A9638E"/>
    <w:rsid w:val="00A9781E"/>
    <w:rsid w:val="00AA462F"/>
    <w:rsid w:val="00AC0897"/>
    <w:rsid w:val="00AC3F93"/>
    <w:rsid w:val="00AD6FB2"/>
    <w:rsid w:val="00AE0602"/>
    <w:rsid w:val="00AE6AA2"/>
    <w:rsid w:val="00AE7E6C"/>
    <w:rsid w:val="00AF3C06"/>
    <w:rsid w:val="00B06F89"/>
    <w:rsid w:val="00B20B12"/>
    <w:rsid w:val="00B63ED2"/>
    <w:rsid w:val="00B779B6"/>
    <w:rsid w:val="00B81B44"/>
    <w:rsid w:val="00B92155"/>
    <w:rsid w:val="00B921FC"/>
    <w:rsid w:val="00BB1304"/>
    <w:rsid w:val="00BB5EDE"/>
    <w:rsid w:val="00BD78C1"/>
    <w:rsid w:val="00BE4113"/>
    <w:rsid w:val="00BF3257"/>
    <w:rsid w:val="00C01E24"/>
    <w:rsid w:val="00C04288"/>
    <w:rsid w:val="00C068DC"/>
    <w:rsid w:val="00C173DD"/>
    <w:rsid w:val="00C2619F"/>
    <w:rsid w:val="00C36E70"/>
    <w:rsid w:val="00C46A18"/>
    <w:rsid w:val="00C71306"/>
    <w:rsid w:val="00C7265D"/>
    <w:rsid w:val="00C75D14"/>
    <w:rsid w:val="00C85989"/>
    <w:rsid w:val="00C91617"/>
    <w:rsid w:val="00CE29E1"/>
    <w:rsid w:val="00CE6D52"/>
    <w:rsid w:val="00CE78AE"/>
    <w:rsid w:val="00D11E85"/>
    <w:rsid w:val="00D43517"/>
    <w:rsid w:val="00D51AFA"/>
    <w:rsid w:val="00D806E5"/>
    <w:rsid w:val="00D9729E"/>
    <w:rsid w:val="00DB23C7"/>
    <w:rsid w:val="00DB59EC"/>
    <w:rsid w:val="00DC2656"/>
    <w:rsid w:val="00DC3A8B"/>
    <w:rsid w:val="00E21A3C"/>
    <w:rsid w:val="00E2654E"/>
    <w:rsid w:val="00E369C7"/>
    <w:rsid w:val="00E4194F"/>
    <w:rsid w:val="00E46A01"/>
    <w:rsid w:val="00E50687"/>
    <w:rsid w:val="00E57ECF"/>
    <w:rsid w:val="00EB1BA3"/>
    <w:rsid w:val="00EC6946"/>
    <w:rsid w:val="00EC7204"/>
    <w:rsid w:val="00ED301D"/>
    <w:rsid w:val="00EE6682"/>
    <w:rsid w:val="00EE6DE7"/>
    <w:rsid w:val="00F15BFB"/>
    <w:rsid w:val="00F419FF"/>
    <w:rsid w:val="00F60312"/>
    <w:rsid w:val="00F82600"/>
    <w:rsid w:val="00F94468"/>
    <w:rsid w:val="00F94E42"/>
    <w:rsid w:val="00FB0480"/>
    <w:rsid w:val="00FE485B"/>
    <w:rsid w:val="00FF3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D7C369"/>
  <w15:chartTrackingRefBased/>
  <w15:docId w15:val="{31365928-40B0-4822-A480-1E2A133CD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6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602"/>
  </w:style>
  <w:style w:type="paragraph" w:styleId="Footer">
    <w:name w:val="footer"/>
    <w:basedOn w:val="Normal"/>
    <w:link w:val="FooterChar"/>
    <w:uiPriority w:val="99"/>
    <w:unhideWhenUsed/>
    <w:rsid w:val="00AE06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602"/>
  </w:style>
  <w:style w:type="paragraph" w:styleId="ListParagraph">
    <w:name w:val="List Paragraph"/>
    <w:basedOn w:val="Normal"/>
    <w:uiPriority w:val="34"/>
    <w:qFormat/>
    <w:rsid w:val="00970CCC"/>
    <w:pPr>
      <w:ind w:left="720"/>
      <w:contextualSpacing/>
    </w:pPr>
  </w:style>
  <w:style w:type="paragraph" w:styleId="BalloonText">
    <w:name w:val="Balloon Text"/>
    <w:basedOn w:val="Normal"/>
    <w:link w:val="BalloonTextChar"/>
    <w:uiPriority w:val="99"/>
    <w:semiHidden/>
    <w:unhideWhenUsed/>
    <w:rsid w:val="00EC72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204"/>
    <w:rPr>
      <w:rFonts w:ascii="Segoe UI" w:hAnsi="Segoe UI" w:cs="Segoe UI"/>
      <w:sz w:val="18"/>
      <w:szCs w:val="18"/>
    </w:rPr>
  </w:style>
  <w:style w:type="character" w:styleId="Hyperlink">
    <w:name w:val="Hyperlink"/>
    <w:basedOn w:val="DefaultParagraphFont"/>
    <w:uiPriority w:val="99"/>
    <w:unhideWhenUsed/>
    <w:rsid w:val="0034401C"/>
    <w:rPr>
      <w:color w:val="0563C1" w:themeColor="hyperlink"/>
      <w:u w:val="single"/>
    </w:rPr>
  </w:style>
  <w:style w:type="character" w:styleId="FollowedHyperlink">
    <w:name w:val="FollowedHyperlink"/>
    <w:basedOn w:val="DefaultParagraphFont"/>
    <w:uiPriority w:val="99"/>
    <w:semiHidden/>
    <w:unhideWhenUsed/>
    <w:rsid w:val="008F743D"/>
    <w:rPr>
      <w:color w:val="954F72" w:themeColor="followedHyperlink"/>
      <w:u w:val="single"/>
    </w:rPr>
  </w:style>
  <w:style w:type="character" w:styleId="CommentReference">
    <w:name w:val="annotation reference"/>
    <w:basedOn w:val="DefaultParagraphFont"/>
    <w:uiPriority w:val="99"/>
    <w:semiHidden/>
    <w:unhideWhenUsed/>
    <w:rsid w:val="000C156C"/>
    <w:rPr>
      <w:sz w:val="16"/>
      <w:szCs w:val="16"/>
    </w:rPr>
  </w:style>
  <w:style w:type="paragraph" w:styleId="CommentText">
    <w:name w:val="annotation text"/>
    <w:basedOn w:val="Normal"/>
    <w:link w:val="CommentTextChar"/>
    <w:uiPriority w:val="99"/>
    <w:semiHidden/>
    <w:unhideWhenUsed/>
    <w:rsid w:val="000C156C"/>
    <w:pPr>
      <w:spacing w:line="240" w:lineRule="auto"/>
    </w:pPr>
    <w:rPr>
      <w:sz w:val="20"/>
      <w:szCs w:val="20"/>
    </w:rPr>
  </w:style>
  <w:style w:type="character" w:customStyle="1" w:styleId="CommentTextChar">
    <w:name w:val="Comment Text Char"/>
    <w:basedOn w:val="DefaultParagraphFont"/>
    <w:link w:val="CommentText"/>
    <w:uiPriority w:val="99"/>
    <w:semiHidden/>
    <w:rsid w:val="000C156C"/>
    <w:rPr>
      <w:sz w:val="20"/>
      <w:szCs w:val="20"/>
    </w:rPr>
  </w:style>
  <w:style w:type="paragraph" w:styleId="CommentSubject">
    <w:name w:val="annotation subject"/>
    <w:basedOn w:val="CommentText"/>
    <w:next w:val="CommentText"/>
    <w:link w:val="CommentSubjectChar"/>
    <w:uiPriority w:val="99"/>
    <w:semiHidden/>
    <w:unhideWhenUsed/>
    <w:rsid w:val="000C156C"/>
    <w:rPr>
      <w:b/>
      <w:bCs/>
    </w:rPr>
  </w:style>
  <w:style w:type="character" w:customStyle="1" w:styleId="CommentSubjectChar">
    <w:name w:val="Comment Subject Char"/>
    <w:basedOn w:val="CommentTextChar"/>
    <w:link w:val="CommentSubject"/>
    <w:uiPriority w:val="99"/>
    <w:semiHidden/>
    <w:rsid w:val="000C15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agbi.org/sites/default/files/Diabetes%20FINAL%20published%20in%20Anaesthesia%20Sept%2015%20with%20covers%20for%20online%5b1%5d.pdf" TargetMode="External"/><Relationship Id="rId18" Type="http://schemas.openxmlformats.org/officeDocument/2006/relationships/hyperlink" Target="http://www.diabetologists-abcd.org.uk/JBDS/JBDS_IP_DKA_Adults_Revised.pdf" TargetMode="External"/><Relationship Id="rId26" Type="http://schemas.openxmlformats.org/officeDocument/2006/relationships/hyperlink" Target="https://digital.nhs.uk/data-and-information/publications/statistical/nationaldiabetes-inpatient-audit/national-diabetes-inpatientaudit-nadia-2017" TargetMode="External"/><Relationship Id="rId3" Type="http://schemas.openxmlformats.org/officeDocument/2006/relationships/styles" Target="styles.xml"/><Relationship Id="rId21" Type="http://schemas.openxmlformats.org/officeDocument/2006/relationships/hyperlink" Target="https://www.nice.org.uk/guidance/ng17/resource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sahq.org/resources/clinical-information/asa-physical-statusclassification-system" TargetMode="External"/><Relationship Id="rId17" Type="http://schemas.openxmlformats.org/officeDocument/2006/relationships/hyperlink" Target="http://www.diabetologists-abcd.org.uk/JBDS/Surgical_guideline_2015_summary_FINAL_amended_Mar_2016.pdf" TargetMode="External"/><Relationship Id="rId25" Type="http://schemas.openxmlformats.org/officeDocument/2006/relationships/hyperlink" Target="https://www.ncepod.org.uk/2011poc.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apen.org.uk/pdfs/must/must_explan.pdf" TargetMode="External"/><Relationship Id="rId20" Type="http://schemas.openxmlformats.org/officeDocument/2006/relationships/hyperlink" Target="https://digital.nhs.uk/data-andinformation/find-data-and-publications/supplementaryinformation/2018-supplementary-information-files/national-diabetes-inpatient-audit-nadia-2017-inpatientsthat-had-undergone-surgery" TargetMode="External"/><Relationship Id="rId29" Type="http://schemas.openxmlformats.org/officeDocument/2006/relationships/hyperlink" Target="https://www.rcoa.ac.uk/system/files/GPAS-2018-06-DAYSURGER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epod.org.uk/2018pd.html" TargetMode="External"/><Relationship Id="rId24" Type="http://schemas.openxmlformats.org/officeDocument/2006/relationships/hyperlink" Target="https://www.ncepod.org.uk/2010eese.html"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aagbi.org/sites/default/files/preop2010.pdf" TargetMode="External"/><Relationship Id="rId23" Type="http://schemas.openxmlformats.org/officeDocument/2006/relationships/hyperlink" Target="https://www.ncepod.org.uk/1995_6.html" TargetMode="External"/><Relationship Id="rId28" Type="http://schemas.openxmlformats.org/officeDocument/2006/relationships/hyperlink" Target="http://www.riskprediction.org.uk/index-pp.php" TargetMode="External"/><Relationship Id="rId10" Type="http://schemas.openxmlformats.org/officeDocument/2006/relationships/hyperlink" Target="http://www.ncepod.org.uk/2018pd.html" TargetMode="External"/><Relationship Id="rId19" Type="http://schemas.openxmlformats.org/officeDocument/2006/relationships/hyperlink" Target="https://abcd.care/sites/abcd.care/files/resources/JBDS_IP_VRIII.pdf" TargetMode="External"/><Relationship Id="rId31" Type="http://schemas.openxmlformats.org/officeDocument/2006/relationships/hyperlink" Target="https://www.ncepod.org.uk/sort.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asgbidocuments.surgicalmembershipportal.co.uk/issues%20in%20Professional%20Practice/issues_in_professional_practice_eras_guidelines_-_as_gone_to_press.pdf" TargetMode="External"/><Relationship Id="rId22" Type="http://schemas.openxmlformats.org/officeDocument/2006/relationships/hyperlink" Target="https://www.nice.org.uk/guidance/qs24" TargetMode="External"/><Relationship Id="rId27" Type="http://schemas.openxmlformats.org/officeDocument/2006/relationships/hyperlink" Target="https://www.england.nhs.uk/2014/02/surgical-safety/" TargetMode="External"/><Relationship Id="rId30" Type="http://schemas.openxmlformats.org/officeDocument/2006/relationships/hyperlink" Target="https://riskcalculator.facs.org/RiskCalculator/index.j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4BFE7-3F7E-4B81-B028-31D425EC4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2110</Words>
  <Characters>12033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MacLean Steel</dc:creator>
  <cp:keywords/>
  <dc:description/>
  <cp:lastModifiedBy>Kirsty MacLean Steel</cp:lastModifiedBy>
  <cp:revision>2</cp:revision>
  <cp:lastPrinted>2018-12-06T11:05:00Z</cp:lastPrinted>
  <dcterms:created xsi:type="dcterms:W3CDTF">2018-12-11T15:42:00Z</dcterms:created>
  <dcterms:modified xsi:type="dcterms:W3CDTF">2018-12-11T15:42:00Z</dcterms:modified>
</cp:coreProperties>
</file>